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026F2" w14:textId="77777777" w:rsidR="00380E56" w:rsidRDefault="00950BA0" w:rsidP="00950BA0">
      <w:pPr>
        <w:tabs>
          <w:tab w:val="left" w:pos="1980"/>
        </w:tabs>
        <w:ind w:left="720" w:hanging="720"/>
        <w:jc w:val="center"/>
        <w:rPr>
          <w:b/>
          <w:sz w:val="24"/>
          <w:szCs w:val="24"/>
        </w:rPr>
      </w:pPr>
      <w:r>
        <w:rPr>
          <w:noProof/>
        </w:rPr>
        <w:drawing>
          <wp:inline distT="0" distB="0" distL="0" distR="0" wp14:anchorId="36B311AD" wp14:editId="0EB9DDBC">
            <wp:extent cx="3316696" cy="807124"/>
            <wp:effectExtent l="0" t="0" r="0" b="0"/>
            <wp:docPr id="2" name="Picture 2" descr="http://fbpnet/file.axd?file=2015%2f7%2fFluor-BWXT_Vector_Log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bpnet/file.axd?file=2015%2f7%2fFluor-BWXT_Vector_Logo_COL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8334" cy="807523"/>
                    </a:xfrm>
                    <a:prstGeom prst="rect">
                      <a:avLst/>
                    </a:prstGeom>
                    <a:noFill/>
                    <a:ln>
                      <a:noFill/>
                    </a:ln>
                  </pic:spPr>
                </pic:pic>
              </a:graphicData>
            </a:graphic>
          </wp:inline>
        </w:drawing>
      </w:r>
    </w:p>
    <w:p w14:paraId="3E52EA1B" w14:textId="77777777" w:rsidR="00380E56" w:rsidRDefault="00380E56" w:rsidP="00FF2993">
      <w:pPr>
        <w:tabs>
          <w:tab w:val="left" w:pos="720"/>
        </w:tabs>
        <w:ind w:left="720" w:hanging="720"/>
        <w:rPr>
          <w:b/>
          <w:sz w:val="24"/>
          <w:szCs w:val="24"/>
        </w:rPr>
      </w:pPr>
    </w:p>
    <w:p w14:paraId="0DEBDFA2" w14:textId="77777777" w:rsidR="00380E56" w:rsidRPr="00CA544C" w:rsidRDefault="00380E56" w:rsidP="00380E56">
      <w:pPr>
        <w:tabs>
          <w:tab w:val="left" w:pos="6168"/>
        </w:tabs>
        <w:jc w:val="center"/>
      </w:pPr>
    </w:p>
    <w:p w14:paraId="2CEF0AD1" w14:textId="77777777" w:rsidR="00380E56" w:rsidRDefault="00380E56" w:rsidP="00380E56">
      <w:pPr>
        <w:tabs>
          <w:tab w:val="left" w:pos="6168"/>
        </w:tabs>
        <w:jc w:val="center"/>
      </w:pPr>
    </w:p>
    <w:p w14:paraId="697EB9E8" w14:textId="77777777" w:rsidR="00380E56" w:rsidRDefault="00380E56" w:rsidP="00380E56">
      <w:pPr>
        <w:tabs>
          <w:tab w:val="left" w:pos="6168"/>
        </w:tabs>
        <w:jc w:val="center"/>
      </w:pPr>
    </w:p>
    <w:p w14:paraId="3DAEEC26" w14:textId="77777777" w:rsidR="00380E56" w:rsidRDefault="00380E56" w:rsidP="00380E56">
      <w:pPr>
        <w:tabs>
          <w:tab w:val="left" w:pos="6168"/>
        </w:tabs>
        <w:jc w:val="center"/>
      </w:pPr>
    </w:p>
    <w:p w14:paraId="7AA632BC" w14:textId="77777777" w:rsidR="00380E56" w:rsidRDefault="00380E56" w:rsidP="00380E56">
      <w:pPr>
        <w:tabs>
          <w:tab w:val="left" w:pos="6168"/>
        </w:tabs>
        <w:jc w:val="center"/>
      </w:pPr>
    </w:p>
    <w:p w14:paraId="54F55AB2" w14:textId="77777777" w:rsidR="00380E56" w:rsidRPr="00380E56" w:rsidRDefault="00380E56" w:rsidP="00380E56">
      <w:pPr>
        <w:tabs>
          <w:tab w:val="left" w:pos="6168"/>
        </w:tabs>
        <w:jc w:val="center"/>
        <w:rPr>
          <w:rFonts w:ascii="Arial Bold" w:hAnsi="Arial Bold" w:cs="Arial"/>
          <w:b/>
          <w:caps/>
        </w:rPr>
      </w:pPr>
      <w:r w:rsidRPr="00380E56">
        <w:rPr>
          <w:rFonts w:ascii="Arial Bold" w:hAnsi="Arial Bold" w:cs="Arial"/>
          <w:b/>
          <w:caps/>
        </w:rPr>
        <w:t>Attachment J-25</w:t>
      </w:r>
    </w:p>
    <w:p w14:paraId="63A53701" w14:textId="77777777" w:rsidR="00380E56" w:rsidRPr="00CA544C" w:rsidRDefault="00380E56" w:rsidP="00380E56">
      <w:pPr>
        <w:tabs>
          <w:tab w:val="left" w:pos="6168"/>
        </w:tabs>
        <w:jc w:val="center"/>
      </w:pPr>
    </w:p>
    <w:p w14:paraId="543C011F" w14:textId="3A662010" w:rsidR="00950BA0" w:rsidRDefault="00380E56" w:rsidP="00950BA0">
      <w:pPr>
        <w:tabs>
          <w:tab w:val="left" w:pos="6168"/>
        </w:tabs>
        <w:jc w:val="center"/>
        <w:rPr>
          <w:rFonts w:ascii="Arial Bold" w:hAnsi="Arial Bold" w:cs="Arial"/>
          <w:b/>
          <w:caps/>
        </w:rPr>
      </w:pPr>
      <w:r w:rsidRPr="00487E67">
        <w:rPr>
          <w:rFonts w:ascii="Arial" w:hAnsi="Arial" w:cs="Arial"/>
          <w:b/>
        </w:rPr>
        <w:t>WORK</w:t>
      </w:r>
      <w:r>
        <w:rPr>
          <w:rFonts w:ascii="Arial" w:hAnsi="Arial" w:cs="Arial"/>
          <w:b/>
        </w:rPr>
        <w:t xml:space="preserve"> </w:t>
      </w:r>
      <w:r w:rsidRPr="00380E56">
        <w:rPr>
          <w:rFonts w:ascii="Arial Bold" w:hAnsi="Arial Bold" w:cs="Arial"/>
          <w:b/>
          <w:caps/>
        </w:rPr>
        <w:t>Plan Format</w:t>
      </w:r>
    </w:p>
    <w:p w14:paraId="7AE8CBA4" w14:textId="4FD95DDF" w:rsidR="00215E13" w:rsidRDefault="00215E13" w:rsidP="00950BA0">
      <w:pPr>
        <w:tabs>
          <w:tab w:val="left" w:pos="6168"/>
        </w:tabs>
        <w:jc w:val="center"/>
        <w:rPr>
          <w:rFonts w:ascii="Arial Bold" w:hAnsi="Arial Bold" w:cs="Arial"/>
          <w:b/>
          <w:caps/>
        </w:rPr>
      </w:pPr>
    </w:p>
    <w:p w14:paraId="60F30143" w14:textId="2C377E38" w:rsidR="00215E13" w:rsidRPr="00950BA0" w:rsidRDefault="00215E13" w:rsidP="00950BA0">
      <w:pPr>
        <w:tabs>
          <w:tab w:val="left" w:pos="6168"/>
        </w:tabs>
        <w:jc w:val="center"/>
        <w:rPr>
          <w:rFonts w:ascii="Arial Bold" w:hAnsi="Arial Bold" w:cs="Arial"/>
          <w:b/>
          <w:caps/>
        </w:rPr>
      </w:pPr>
      <w:r>
        <w:rPr>
          <w:rFonts w:ascii="Arial Bold" w:hAnsi="Arial Bold" w:cs="Arial"/>
          <w:b/>
          <w:caps/>
        </w:rPr>
        <w:t>12/05/2023</w:t>
      </w:r>
      <w:bookmarkStart w:id="0" w:name="_GoBack"/>
      <w:bookmarkEnd w:id="0"/>
    </w:p>
    <w:p w14:paraId="1D03E159" w14:textId="77777777" w:rsidR="00380E56" w:rsidRPr="00CA544C" w:rsidRDefault="00380E56" w:rsidP="00380E56">
      <w:pPr>
        <w:tabs>
          <w:tab w:val="left" w:pos="6168"/>
        </w:tabs>
        <w:jc w:val="center"/>
      </w:pPr>
    </w:p>
    <w:p w14:paraId="38E8DA11" w14:textId="77777777" w:rsidR="00380E56" w:rsidRPr="00CA544C" w:rsidRDefault="00380E56" w:rsidP="00380E56">
      <w:pPr>
        <w:tabs>
          <w:tab w:val="left" w:pos="6168"/>
        </w:tabs>
        <w:jc w:val="center"/>
      </w:pPr>
    </w:p>
    <w:p w14:paraId="580283A2" w14:textId="77777777" w:rsidR="00380E56" w:rsidRPr="00CA544C" w:rsidRDefault="00380E56" w:rsidP="00380E56">
      <w:pPr>
        <w:tabs>
          <w:tab w:val="left" w:pos="6168"/>
        </w:tabs>
        <w:jc w:val="center"/>
      </w:pPr>
    </w:p>
    <w:p w14:paraId="7380C64C" w14:textId="77777777" w:rsidR="00380E56" w:rsidRDefault="00380E56" w:rsidP="00FF2993">
      <w:pPr>
        <w:tabs>
          <w:tab w:val="left" w:pos="720"/>
        </w:tabs>
        <w:ind w:left="720" w:hanging="720"/>
        <w:rPr>
          <w:b/>
          <w:sz w:val="24"/>
          <w:szCs w:val="24"/>
        </w:rPr>
      </w:pPr>
    </w:p>
    <w:p w14:paraId="2E4459C1" w14:textId="77777777" w:rsidR="00380E56" w:rsidRDefault="00380E56" w:rsidP="00FF2993">
      <w:pPr>
        <w:tabs>
          <w:tab w:val="left" w:pos="720"/>
        </w:tabs>
        <w:ind w:left="720" w:hanging="720"/>
        <w:rPr>
          <w:b/>
          <w:sz w:val="24"/>
          <w:szCs w:val="24"/>
        </w:rPr>
      </w:pPr>
    </w:p>
    <w:p w14:paraId="0F341C9B" w14:textId="77777777" w:rsidR="00380E56" w:rsidRPr="00380E56" w:rsidRDefault="00380E56" w:rsidP="00380E56">
      <w:pPr>
        <w:rPr>
          <w:sz w:val="24"/>
          <w:szCs w:val="24"/>
        </w:rPr>
      </w:pPr>
    </w:p>
    <w:p w14:paraId="5D3A1177" w14:textId="77777777" w:rsidR="00380E56" w:rsidRPr="00380E56" w:rsidRDefault="00380E56" w:rsidP="00380E56">
      <w:pPr>
        <w:rPr>
          <w:sz w:val="24"/>
          <w:szCs w:val="24"/>
        </w:rPr>
      </w:pPr>
    </w:p>
    <w:p w14:paraId="17BCF40D" w14:textId="77777777" w:rsidR="00380E56" w:rsidRDefault="00380E56" w:rsidP="00380E56">
      <w:pPr>
        <w:tabs>
          <w:tab w:val="left" w:pos="2370"/>
        </w:tabs>
        <w:rPr>
          <w:sz w:val="24"/>
          <w:szCs w:val="24"/>
        </w:rPr>
      </w:pPr>
    </w:p>
    <w:p w14:paraId="46EB46D4" w14:textId="77777777" w:rsidR="00380E56" w:rsidRDefault="00380E56" w:rsidP="00380E56">
      <w:pPr>
        <w:rPr>
          <w:sz w:val="24"/>
          <w:szCs w:val="24"/>
        </w:rPr>
      </w:pPr>
    </w:p>
    <w:p w14:paraId="4B08FE05" w14:textId="77777777" w:rsidR="00012E8F" w:rsidRDefault="00012E8F" w:rsidP="00380E56">
      <w:pPr>
        <w:rPr>
          <w:sz w:val="24"/>
          <w:szCs w:val="24"/>
        </w:rPr>
      </w:pPr>
    </w:p>
    <w:p w14:paraId="3305D8D7" w14:textId="77777777" w:rsidR="00012E8F" w:rsidRPr="00012E8F" w:rsidRDefault="00012E8F" w:rsidP="00012E8F">
      <w:pPr>
        <w:rPr>
          <w:sz w:val="24"/>
          <w:szCs w:val="24"/>
        </w:rPr>
      </w:pPr>
    </w:p>
    <w:p w14:paraId="025C6D7A" w14:textId="77777777" w:rsidR="00012E8F" w:rsidRPr="00012E8F" w:rsidRDefault="00012E8F" w:rsidP="00012E8F">
      <w:pPr>
        <w:rPr>
          <w:sz w:val="24"/>
          <w:szCs w:val="24"/>
        </w:rPr>
      </w:pPr>
    </w:p>
    <w:p w14:paraId="2EE08BBB" w14:textId="77777777" w:rsidR="00012E8F" w:rsidRPr="00012E8F" w:rsidRDefault="00012E8F" w:rsidP="00012E8F">
      <w:pPr>
        <w:rPr>
          <w:sz w:val="24"/>
          <w:szCs w:val="24"/>
        </w:rPr>
      </w:pPr>
    </w:p>
    <w:p w14:paraId="775D576E" w14:textId="77777777" w:rsidR="00012E8F" w:rsidRPr="00012E8F" w:rsidRDefault="00012E8F" w:rsidP="00012E8F">
      <w:pPr>
        <w:rPr>
          <w:sz w:val="24"/>
          <w:szCs w:val="24"/>
        </w:rPr>
      </w:pPr>
    </w:p>
    <w:p w14:paraId="52F00747" w14:textId="77777777" w:rsidR="00012E8F" w:rsidRPr="00012E8F" w:rsidRDefault="00012E8F" w:rsidP="00012E8F">
      <w:pPr>
        <w:rPr>
          <w:sz w:val="24"/>
          <w:szCs w:val="24"/>
        </w:rPr>
      </w:pPr>
    </w:p>
    <w:p w14:paraId="5D54136C" w14:textId="77777777" w:rsidR="00012E8F" w:rsidRPr="00012E8F" w:rsidRDefault="00012E8F" w:rsidP="00012E8F">
      <w:pPr>
        <w:rPr>
          <w:sz w:val="24"/>
          <w:szCs w:val="24"/>
        </w:rPr>
      </w:pPr>
    </w:p>
    <w:p w14:paraId="7D79EDE6" w14:textId="77777777" w:rsidR="00012E8F" w:rsidRPr="00012E8F" w:rsidRDefault="00012E8F" w:rsidP="00012E8F">
      <w:pPr>
        <w:rPr>
          <w:sz w:val="24"/>
          <w:szCs w:val="24"/>
        </w:rPr>
      </w:pPr>
    </w:p>
    <w:p w14:paraId="49A87E53" w14:textId="77777777" w:rsidR="00012E8F" w:rsidRPr="00012E8F" w:rsidRDefault="00012E8F" w:rsidP="00012E8F">
      <w:pPr>
        <w:rPr>
          <w:sz w:val="24"/>
          <w:szCs w:val="24"/>
        </w:rPr>
      </w:pPr>
    </w:p>
    <w:p w14:paraId="60031409" w14:textId="77777777" w:rsidR="00012E8F" w:rsidRPr="00012E8F" w:rsidRDefault="00012E8F" w:rsidP="00012E8F">
      <w:pPr>
        <w:rPr>
          <w:sz w:val="24"/>
          <w:szCs w:val="24"/>
        </w:rPr>
      </w:pPr>
    </w:p>
    <w:p w14:paraId="71248DF6" w14:textId="77777777" w:rsidR="00012E8F" w:rsidRDefault="00012E8F" w:rsidP="00012E8F">
      <w:pPr>
        <w:jc w:val="center"/>
        <w:rPr>
          <w:sz w:val="24"/>
          <w:szCs w:val="24"/>
        </w:rPr>
      </w:pPr>
    </w:p>
    <w:p w14:paraId="2266F767" w14:textId="77777777" w:rsidR="00012E8F" w:rsidRDefault="00012E8F" w:rsidP="00012E8F">
      <w:pPr>
        <w:rPr>
          <w:sz w:val="24"/>
          <w:szCs w:val="24"/>
        </w:rPr>
      </w:pPr>
    </w:p>
    <w:p w14:paraId="632DE695" w14:textId="77777777" w:rsidR="00380E56" w:rsidRPr="00012E8F" w:rsidRDefault="00380E56" w:rsidP="00012E8F">
      <w:pPr>
        <w:rPr>
          <w:sz w:val="24"/>
          <w:szCs w:val="24"/>
        </w:rPr>
        <w:sectPr w:rsidR="00380E56" w:rsidRPr="00012E8F" w:rsidSect="009078B6">
          <w:footerReference w:type="default" r:id="rId9"/>
          <w:pgSz w:w="12240" w:h="15840"/>
          <w:pgMar w:top="1440" w:right="1440" w:bottom="1440" w:left="1440" w:header="720" w:footer="720" w:gutter="0"/>
          <w:cols w:space="720"/>
          <w:docGrid w:linePitch="360"/>
        </w:sectPr>
      </w:pPr>
    </w:p>
    <w:p w14:paraId="72F3DCDC" w14:textId="77777777" w:rsidR="00FF2993" w:rsidRPr="003D6E0D" w:rsidRDefault="00FF2993" w:rsidP="00FF2993">
      <w:pPr>
        <w:tabs>
          <w:tab w:val="left" w:pos="720"/>
        </w:tabs>
        <w:ind w:left="720" w:hanging="720"/>
        <w:rPr>
          <w:b/>
          <w:sz w:val="24"/>
          <w:szCs w:val="24"/>
        </w:rPr>
      </w:pPr>
      <w:r w:rsidRPr="003D6E0D">
        <w:rPr>
          <w:b/>
          <w:sz w:val="24"/>
          <w:szCs w:val="24"/>
        </w:rPr>
        <w:lastRenderedPageBreak/>
        <w:t>1.0</w:t>
      </w:r>
      <w:r w:rsidRPr="003D6E0D">
        <w:rPr>
          <w:b/>
          <w:sz w:val="24"/>
          <w:szCs w:val="24"/>
        </w:rPr>
        <w:tab/>
        <w:t>SCOPE</w:t>
      </w:r>
    </w:p>
    <w:p w14:paraId="18D562C9" w14:textId="77777777" w:rsidR="007A5BFA" w:rsidRDefault="007A5BFA" w:rsidP="00FF2993">
      <w:pPr>
        <w:pStyle w:val="Level2Hanging"/>
        <w:ind w:left="720" w:firstLine="0"/>
      </w:pPr>
    </w:p>
    <w:p w14:paraId="106CD1FF" w14:textId="6C97DBBA" w:rsidR="00FF2993" w:rsidRPr="00057357" w:rsidRDefault="00FF2993" w:rsidP="00FF2993">
      <w:pPr>
        <w:pStyle w:val="Level2Hanging"/>
        <w:ind w:left="720" w:firstLine="0"/>
      </w:pPr>
      <w:r w:rsidRPr="00057357">
        <w:t>The purpose of this requirement is to provide a document that personnel performing the work can</w:t>
      </w:r>
      <w:r w:rsidR="001E3646">
        <w:t xml:space="preserve"> use to</w:t>
      </w:r>
      <w:r w:rsidRPr="00057357">
        <w:t xml:space="preserve"> understand the roles and responsibilities, </w:t>
      </w:r>
      <w:r>
        <w:t xml:space="preserve">quality requirements, </w:t>
      </w:r>
      <w:r w:rsidRPr="00057357">
        <w:t>work being performed, the risk associated with the work, training, and radiological requirements as required.</w:t>
      </w:r>
    </w:p>
    <w:p w14:paraId="39C0D0AB" w14:textId="77777777" w:rsidR="00FF2993" w:rsidRPr="003D6E0D" w:rsidRDefault="00FF2993" w:rsidP="00FF2993">
      <w:pPr>
        <w:tabs>
          <w:tab w:val="left" w:pos="720"/>
        </w:tabs>
        <w:ind w:left="720" w:hanging="720"/>
        <w:rPr>
          <w:b/>
          <w:sz w:val="24"/>
          <w:szCs w:val="24"/>
        </w:rPr>
      </w:pPr>
      <w:r w:rsidRPr="003D6E0D">
        <w:rPr>
          <w:b/>
          <w:sz w:val="24"/>
          <w:szCs w:val="24"/>
        </w:rPr>
        <w:t>2.0</w:t>
      </w:r>
      <w:r w:rsidRPr="003D6E0D">
        <w:rPr>
          <w:b/>
          <w:sz w:val="24"/>
          <w:szCs w:val="24"/>
        </w:rPr>
        <w:tab/>
        <w:t>GENERAL REQUIREMENTS</w:t>
      </w:r>
    </w:p>
    <w:p w14:paraId="35121054" w14:textId="77777777" w:rsidR="00FF2993" w:rsidRPr="00E20724" w:rsidRDefault="00FF2993" w:rsidP="00FF2993">
      <w:pPr>
        <w:rPr>
          <w:rStyle w:val="Strong"/>
          <w:sz w:val="24"/>
        </w:rPr>
      </w:pPr>
    </w:p>
    <w:p w14:paraId="1109490D" w14:textId="2233371A" w:rsidR="00FF2993" w:rsidRDefault="00FF2993" w:rsidP="007A5BFA">
      <w:pPr>
        <w:pStyle w:val="Level2Numbered"/>
        <w:numPr>
          <w:ilvl w:val="1"/>
          <w:numId w:val="0"/>
        </w:numPr>
        <w:tabs>
          <w:tab w:val="num" w:pos="720"/>
        </w:tabs>
        <w:ind w:left="720"/>
      </w:pPr>
      <w:r w:rsidRPr="00057357">
        <w:t>The Contractor</w:t>
      </w:r>
      <w:r w:rsidR="009B48E4">
        <w:t>’s</w:t>
      </w:r>
      <w:r w:rsidRPr="00057357">
        <w:t xml:space="preserve"> </w:t>
      </w:r>
      <w:r>
        <w:t>Work Plan</w:t>
      </w:r>
      <w:r w:rsidR="00F22EC7">
        <w:t xml:space="preserve"> (WP)</w:t>
      </w:r>
      <w:r w:rsidR="00EF4469">
        <w:t xml:space="preserve"> shall be all-encompassing of the Contract scope to ensure accuracy in</w:t>
      </w:r>
      <w:r w:rsidR="007A5BFA">
        <w:t xml:space="preserve"> </w:t>
      </w:r>
      <w:r w:rsidR="00EF4469">
        <w:t>addressing hazards in the Job Hazard Analysis (JHA) and provide clear and concise work instructions</w:t>
      </w:r>
      <w:r>
        <w:t>.</w:t>
      </w:r>
    </w:p>
    <w:p w14:paraId="2C4425BB" w14:textId="77777777" w:rsidR="00FF2993" w:rsidRDefault="00FF2993" w:rsidP="007A5BFA">
      <w:pPr>
        <w:pStyle w:val="Note"/>
        <w:tabs>
          <w:tab w:val="clear" w:pos="2880"/>
          <w:tab w:val="left" w:pos="1350"/>
          <w:tab w:val="num" w:pos="1980"/>
        </w:tabs>
        <w:ind w:hanging="2070"/>
      </w:pPr>
      <w:r>
        <w:t xml:space="preserve">The Work Plan shall be assigned a document number and revision number and </w:t>
      </w:r>
      <w:r w:rsidR="00950BA0">
        <w:t>date on all pages.</w:t>
      </w:r>
    </w:p>
    <w:p w14:paraId="4D683EA4" w14:textId="03B0E752" w:rsidR="00FF2993" w:rsidRDefault="00FF2993" w:rsidP="00C735CF">
      <w:pPr>
        <w:pStyle w:val="Level2Numbered"/>
        <w:numPr>
          <w:ilvl w:val="1"/>
          <w:numId w:val="0"/>
        </w:numPr>
        <w:ind w:left="720"/>
      </w:pPr>
      <w:r w:rsidRPr="00057357">
        <w:t xml:space="preserve">The </w:t>
      </w:r>
      <w:r w:rsidR="00F94B07">
        <w:t>WP</w:t>
      </w:r>
      <w:r w:rsidRPr="00057357">
        <w:t xml:space="preserve"> requirements shall flow down from the Contractor to his subcontractor, define line management’s responsibility for safety and shall be read and understood by the craft management (i.e. Foreman, Superintendent</w:t>
      </w:r>
      <w:r w:rsidR="007A5BFA">
        <w:t>,</w:t>
      </w:r>
      <w:r w:rsidRPr="00057357">
        <w:t xml:space="preserve"> etc.) overseeing the work.  The personnel performing the work shall be briefed on the requirements</w:t>
      </w:r>
    </w:p>
    <w:p w14:paraId="3337ECE6" w14:textId="025A3096" w:rsidR="00FF2993" w:rsidRPr="00057357" w:rsidRDefault="00FF2993" w:rsidP="00C735CF">
      <w:pPr>
        <w:pStyle w:val="Level2Numbered"/>
        <w:numPr>
          <w:ilvl w:val="1"/>
          <w:numId w:val="0"/>
        </w:numPr>
        <w:ind w:left="720"/>
      </w:pPr>
      <w:r w:rsidRPr="00057357">
        <w:t xml:space="preserve">The </w:t>
      </w:r>
      <w:r w:rsidR="00EF4469">
        <w:t>WP</w:t>
      </w:r>
      <w:r w:rsidRPr="00057357">
        <w:t xml:space="preserve"> shall describe the work i</w:t>
      </w:r>
      <w:r w:rsidR="00950BA0">
        <w:t>n sufficient detail to provide a</w:t>
      </w:r>
      <w:r w:rsidRPr="00057357">
        <w:t>ssurance to the Company:</w:t>
      </w:r>
    </w:p>
    <w:p w14:paraId="1E2D7C48" w14:textId="77777777" w:rsidR="007A5BFA" w:rsidRDefault="00FF2993" w:rsidP="007A5BFA">
      <w:pPr>
        <w:pStyle w:val="Level3Numbered"/>
        <w:numPr>
          <w:ilvl w:val="0"/>
          <w:numId w:val="65"/>
        </w:numPr>
      </w:pPr>
      <w:r w:rsidRPr="00B8138F">
        <w:t>That the Contractor has assessed risks associated with the work, and addressed preventive measures for safety and health hazards.</w:t>
      </w:r>
    </w:p>
    <w:p w14:paraId="39867D23" w14:textId="77777777" w:rsidR="007A5BFA" w:rsidRDefault="00FF2993" w:rsidP="007A5BFA">
      <w:pPr>
        <w:pStyle w:val="Level3Numbered"/>
        <w:numPr>
          <w:ilvl w:val="0"/>
          <w:numId w:val="65"/>
        </w:numPr>
      </w:pPr>
      <w:r w:rsidRPr="00B8138F">
        <w:t>That the work in progress complies accurately with the quality, safety and health, and performance requirements specified in the Contract documents.</w:t>
      </w:r>
    </w:p>
    <w:p w14:paraId="563A6C5F" w14:textId="77777777" w:rsidR="007A5BFA" w:rsidRDefault="00FF2993" w:rsidP="007A5BFA">
      <w:pPr>
        <w:pStyle w:val="Level3Numbered"/>
        <w:numPr>
          <w:ilvl w:val="0"/>
          <w:numId w:val="65"/>
        </w:numPr>
      </w:pPr>
      <w:r w:rsidRPr="00B8138F">
        <w:t>That the Contractor has safely planned the work in sufficient detail to meet schedule requirements.</w:t>
      </w:r>
    </w:p>
    <w:p w14:paraId="5E28E4F3" w14:textId="777B74BD" w:rsidR="00FF2993" w:rsidRPr="00B8138F" w:rsidRDefault="00FF2993" w:rsidP="007A5BFA">
      <w:pPr>
        <w:pStyle w:val="Level3Numbered"/>
        <w:numPr>
          <w:ilvl w:val="0"/>
          <w:numId w:val="65"/>
        </w:numPr>
      </w:pPr>
      <w:r w:rsidRPr="00B8138F">
        <w:t>Provides a basis for the Compan</w:t>
      </w:r>
      <w:r>
        <w:t>y’s</w:t>
      </w:r>
      <w:r w:rsidRPr="00B8138F">
        <w:t xml:space="preserve"> internal planning activities.</w:t>
      </w:r>
    </w:p>
    <w:p w14:paraId="61E42633" w14:textId="59069CFE" w:rsidR="00FF2993" w:rsidRDefault="00FF2993" w:rsidP="00C735CF">
      <w:pPr>
        <w:pStyle w:val="Level2Numbered"/>
        <w:numPr>
          <w:ilvl w:val="1"/>
          <w:numId w:val="0"/>
        </w:numPr>
        <w:ind w:left="720"/>
      </w:pPr>
      <w:r w:rsidRPr="00057357">
        <w:t xml:space="preserve">The </w:t>
      </w:r>
      <w:r w:rsidR="00EF4469">
        <w:t>WP</w:t>
      </w:r>
      <w:r w:rsidRPr="00057357">
        <w:t xml:space="preserve"> shall be developed in such a format that individual pages or sections addressing </w:t>
      </w:r>
      <w:r>
        <w:t xml:space="preserve">quality requirements, </w:t>
      </w:r>
      <w:r w:rsidRPr="00057357">
        <w:t>work activities</w:t>
      </w:r>
      <w:r>
        <w:t>,</w:t>
      </w:r>
      <w:r w:rsidRPr="00057357">
        <w:t xml:space="preserve"> and corresponding health and safety requirements can be utilized for briefing</w:t>
      </w:r>
      <w:r>
        <w:t xml:space="preserve"> of</w:t>
      </w:r>
      <w:r w:rsidRPr="00057357">
        <w:t xml:space="preserve"> the work force prior to commencement of each new activity.</w:t>
      </w:r>
      <w:r>
        <w:t xml:space="preserve">  </w:t>
      </w:r>
    </w:p>
    <w:p w14:paraId="089A7043" w14:textId="77777777" w:rsidR="00F94B07" w:rsidRPr="007A5BFA" w:rsidRDefault="00F94B07" w:rsidP="00F94B07">
      <w:pPr>
        <w:widowControl/>
        <w:ind w:left="360"/>
        <w:rPr>
          <w:sz w:val="20"/>
        </w:rPr>
      </w:pPr>
      <w:r w:rsidRPr="007A5BFA">
        <w:rPr>
          <w:sz w:val="20"/>
        </w:rPr>
        <w:t>Table A contains general information and definitions guiding</w:t>
      </w:r>
      <w:r>
        <w:rPr>
          <w:sz w:val="20"/>
        </w:rPr>
        <w:t xml:space="preserve"> the WP </w:t>
      </w:r>
      <w:r w:rsidRPr="007A5BFA">
        <w:rPr>
          <w:sz w:val="20"/>
        </w:rPr>
        <w:t>specific sections.</w:t>
      </w:r>
      <w:r w:rsidR="00F22EC7">
        <w:rPr>
          <w:sz w:val="20"/>
        </w:rPr>
        <w:t xml:space="preserve"> Section 4</w:t>
      </w:r>
      <w:r w:rsidRPr="007A5BFA">
        <w:rPr>
          <w:i/>
          <w:sz w:val="20"/>
        </w:rPr>
        <w:t xml:space="preserve"> </w:t>
      </w:r>
      <w:r w:rsidRPr="007A5BFA">
        <w:rPr>
          <w:sz w:val="20"/>
        </w:rPr>
        <w:t xml:space="preserve">includes guidance </w:t>
      </w:r>
      <w:r w:rsidR="00F22EC7">
        <w:rPr>
          <w:sz w:val="20"/>
        </w:rPr>
        <w:t>and a template</w:t>
      </w:r>
      <w:r w:rsidRPr="007A5BFA">
        <w:rPr>
          <w:sz w:val="20"/>
        </w:rPr>
        <w:t>.</w:t>
      </w:r>
    </w:p>
    <w:p w14:paraId="27D165E0" w14:textId="77777777" w:rsidR="00F94B07" w:rsidRPr="007A5BFA" w:rsidRDefault="00F94B07" w:rsidP="00F94B07">
      <w:pPr>
        <w:widowControl/>
        <w:ind w:left="360"/>
        <w:rPr>
          <w:sz w:val="20"/>
        </w:rPr>
      </w:pPr>
    </w:p>
    <w:tbl>
      <w:tblPr>
        <w:tblW w:w="9540" w:type="dxa"/>
        <w:tblLayout w:type="fixed"/>
        <w:tblLook w:val="0000" w:firstRow="0" w:lastRow="0" w:firstColumn="0" w:lastColumn="0" w:noHBand="0" w:noVBand="0"/>
      </w:tblPr>
      <w:tblGrid>
        <w:gridCol w:w="9540"/>
      </w:tblGrid>
      <w:tr w:rsidR="00F94B07" w:rsidRPr="00F94B07" w14:paraId="121E3A90" w14:textId="77777777" w:rsidTr="008E64A2">
        <w:tc>
          <w:tcPr>
            <w:tcW w:w="9540" w:type="dxa"/>
            <w:tcBorders>
              <w:bottom w:val="single" w:sz="4" w:space="0" w:color="auto"/>
            </w:tcBorders>
          </w:tcPr>
          <w:p w14:paraId="273E0A4F" w14:textId="77777777" w:rsidR="00F94B07" w:rsidRPr="007A5BFA" w:rsidRDefault="00F94B07" w:rsidP="00F94B07">
            <w:pPr>
              <w:keepNext/>
              <w:keepLines/>
              <w:widowControl/>
              <w:spacing w:before="120" w:after="120"/>
              <w:jc w:val="center"/>
              <w:rPr>
                <w:b/>
                <w:sz w:val="20"/>
                <w:u w:val="single"/>
              </w:rPr>
            </w:pPr>
            <w:r w:rsidRPr="007A5BFA">
              <w:rPr>
                <w:b/>
                <w:sz w:val="20"/>
                <w:u w:val="single"/>
              </w:rPr>
              <w:t>Table A</w:t>
            </w:r>
          </w:p>
        </w:tc>
      </w:tr>
      <w:tr w:rsidR="00F94B07" w:rsidRPr="00F94B07" w14:paraId="6184E036" w14:textId="77777777" w:rsidTr="008E64A2">
        <w:tc>
          <w:tcPr>
            <w:tcW w:w="9540" w:type="dxa"/>
            <w:tcBorders>
              <w:top w:val="single" w:sz="4" w:space="0" w:color="auto"/>
              <w:left w:val="single" w:sz="4" w:space="0" w:color="auto"/>
              <w:bottom w:val="single" w:sz="4" w:space="0" w:color="auto"/>
              <w:right w:val="single" w:sz="4" w:space="0" w:color="auto"/>
            </w:tcBorders>
          </w:tcPr>
          <w:p w14:paraId="2CB97331" w14:textId="77777777" w:rsidR="00F94B07" w:rsidRPr="007A5BFA" w:rsidRDefault="00F94B07" w:rsidP="00F94B07">
            <w:pPr>
              <w:keepNext/>
              <w:keepLines/>
              <w:widowControl/>
              <w:spacing w:before="120" w:after="120"/>
              <w:rPr>
                <w:b/>
                <w:sz w:val="20"/>
                <w:u w:val="single"/>
              </w:rPr>
            </w:pPr>
            <w:r w:rsidRPr="007A5BFA">
              <w:rPr>
                <w:b/>
                <w:sz w:val="20"/>
                <w:u w:val="single"/>
              </w:rPr>
              <w:t>Job Scope</w:t>
            </w:r>
          </w:p>
        </w:tc>
      </w:tr>
      <w:tr w:rsidR="00F94B07" w:rsidRPr="00F94B07" w14:paraId="3D4D6155" w14:textId="77777777" w:rsidTr="008E64A2">
        <w:tc>
          <w:tcPr>
            <w:tcW w:w="9540" w:type="dxa"/>
            <w:tcBorders>
              <w:top w:val="single" w:sz="4" w:space="0" w:color="auto"/>
              <w:left w:val="single" w:sz="4" w:space="0" w:color="auto"/>
              <w:bottom w:val="single" w:sz="4" w:space="0" w:color="auto"/>
              <w:right w:val="single" w:sz="4" w:space="0" w:color="auto"/>
            </w:tcBorders>
          </w:tcPr>
          <w:p w14:paraId="5B7E0148" w14:textId="77777777" w:rsidR="00F94B07" w:rsidRPr="007A5BFA" w:rsidRDefault="00F94B07" w:rsidP="00F94B07">
            <w:pPr>
              <w:widowControl/>
              <w:spacing w:before="120" w:after="120"/>
              <w:ind w:left="72"/>
              <w:rPr>
                <w:sz w:val="20"/>
              </w:rPr>
            </w:pPr>
            <w:r w:rsidRPr="007A5BFA">
              <w:rPr>
                <w:sz w:val="20"/>
              </w:rPr>
              <w:t>The Job Scope shall be divided into Activity Descriptions for standard work tasks and work tasks performed within an Immediate Evacuation Zone (IEZ). The Tools and Equipment list shall call out if the item is to be used in the IEZ. Each section shall contain the General Requirements and Statement of Work.</w:t>
            </w:r>
          </w:p>
          <w:p w14:paraId="0C0414B4" w14:textId="77777777" w:rsidR="00F94B07" w:rsidRPr="007A5BFA" w:rsidRDefault="00F94B07" w:rsidP="00F94B07">
            <w:pPr>
              <w:widowControl/>
              <w:spacing w:before="120" w:after="120"/>
              <w:ind w:left="72"/>
              <w:rPr>
                <w:sz w:val="20"/>
                <w:u w:val="single"/>
              </w:rPr>
            </w:pPr>
            <w:r w:rsidRPr="007A5BFA">
              <w:rPr>
                <w:sz w:val="20"/>
                <w:u w:val="single"/>
              </w:rPr>
              <w:t>Specialty Tools and Equipment</w:t>
            </w:r>
          </w:p>
          <w:p w14:paraId="139B064D" w14:textId="77777777" w:rsidR="00F94B07" w:rsidRPr="007A5BFA" w:rsidRDefault="00F94B07" w:rsidP="00F94B07">
            <w:pPr>
              <w:widowControl/>
              <w:spacing w:before="120" w:after="120"/>
              <w:ind w:left="72"/>
              <w:rPr>
                <w:sz w:val="20"/>
              </w:rPr>
            </w:pPr>
            <w:r w:rsidRPr="007A5BFA">
              <w:rPr>
                <w:sz w:val="20"/>
              </w:rPr>
              <w:lastRenderedPageBreak/>
              <w:t>A listing of tools and equipment (including attachments) to be used. Tools/Equipment includes all heavy motorized equipment and tools/equipment that generate loud noises and require hearing protection. Tools and equipment that require Industrial Hygiene (IH)/Environmental, Safety, &amp; Health (ES&amp;H) evaluation.</w:t>
            </w:r>
          </w:p>
        </w:tc>
      </w:tr>
      <w:tr w:rsidR="00F94B07" w:rsidRPr="00F94B07" w14:paraId="629CF9ED" w14:textId="77777777" w:rsidTr="008E64A2">
        <w:tc>
          <w:tcPr>
            <w:tcW w:w="9540" w:type="dxa"/>
            <w:tcBorders>
              <w:top w:val="single" w:sz="4" w:space="0" w:color="auto"/>
              <w:left w:val="single" w:sz="4" w:space="0" w:color="auto"/>
              <w:bottom w:val="single" w:sz="4" w:space="0" w:color="auto"/>
              <w:right w:val="single" w:sz="4" w:space="0" w:color="auto"/>
            </w:tcBorders>
          </w:tcPr>
          <w:p w14:paraId="5C9BDDE8" w14:textId="77777777" w:rsidR="00F94B07" w:rsidRPr="007A5BFA" w:rsidRDefault="00F94B07" w:rsidP="00F94B07">
            <w:pPr>
              <w:keepNext/>
              <w:keepLines/>
              <w:widowControl/>
              <w:spacing w:before="120" w:after="120"/>
              <w:rPr>
                <w:b/>
                <w:sz w:val="20"/>
                <w:u w:val="single"/>
              </w:rPr>
            </w:pPr>
            <w:r w:rsidRPr="007A5BFA">
              <w:rPr>
                <w:b/>
                <w:sz w:val="20"/>
                <w:u w:val="single"/>
              </w:rPr>
              <w:lastRenderedPageBreak/>
              <w:t>Precautions and Limitations</w:t>
            </w:r>
          </w:p>
        </w:tc>
      </w:tr>
      <w:tr w:rsidR="00F94B07" w:rsidRPr="00F94B07" w14:paraId="43D2B9C5" w14:textId="77777777" w:rsidTr="008E64A2">
        <w:tc>
          <w:tcPr>
            <w:tcW w:w="9540" w:type="dxa"/>
            <w:tcBorders>
              <w:top w:val="single" w:sz="4" w:space="0" w:color="auto"/>
              <w:left w:val="single" w:sz="4" w:space="0" w:color="auto"/>
              <w:bottom w:val="single" w:sz="4" w:space="0" w:color="auto"/>
              <w:right w:val="single" w:sz="4" w:space="0" w:color="auto"/>
            </w:tcBorders>
          </w:tcPr>
          <w:p w14:paraId="3B2CE179" w14:textId="77777777" w:rsidR="00F94B07" w:rsidRPr="007A5BFA" w:rsidRDefault="00F94B07" w:rsidP="00F94B07">
            <w:pPr>
              <w:widowControl/>
              <w:numPr>
                <w:ilvl w:val="0"/>
                <w:numId w:val="46"/>
              </w:numPr>
              <w:spacing w:before="120" w:after="120"/>
              <w:ind w:left="612" w:hanging="450"/>
              <w:contextualSpacing/>
              <w:rPr>
                <w:sz w:val="20"/>
              </w:rPr>
            </w:pPr>
            <w:r w:rsidRPr="007A5BFA">
              <w:rPr>
                <w:sz w:val="20"/>
              </w:rPr>
              <w:t>Precautions and limitations (P&amp;L) are to be included in the WP to identify hazards associated with the job and helps to define safety boundaries. Considerations to address when creating the job specific P&amp;Ls may include the following:</w:t>
            </w:r>
          </w:p>
        </w:tc>
      </w:tr>
      <w:tr w:rsidR="00F94B07" w:rsidRPr="00F94B07" w14:paraId="1E7DA1A0" w14:textId="77777777" w:rsidTr="008E64A2">
        <w:tc>
          <w:tcPr>
            <w:tcW w:w="9540" w:type="dxa"/>
            <w:tcBorders>
              <w:top w:val="single" w:sz="4" w:space="0" w:color="auto"/>
              <w:left w:val="single" w:sz="4" w:space="0" w:color="auto"/>
              <w:bottom w:val="single" w:sz="4" w:space="0" w:color="auto"/>
              <w:right w:val="single" w:sz="4" w:space="0" w:color="auto"/>
            </w:tcBorders>
          </w:tcPr>
          <w:p w14:paraId="062D9A1B" w14:textId="77777777" w:rsidR="00F94B07" w:rsidRPr="007A5BFA" w:rsidRDefault="00F94B07" w:rsidP="00F94B07">
            <w:pPr>
              <w:widowControl/>
              <w:numPr>
                <w:ilvl w:val="1"/>
                <w:numId w:val="45"/>
              </w:numPr>
              <w:spacing w:before="120" w:after="120"/>
              <w:ind w:left="1332" w:hanging="720"/>
              <w:rPr>
                <w:sz w:val="20"/>
              </w:rPr>
            </w:pPr>
            <w:r w:rsidRPr="007A5BFA">
              <w:rPr>
                <w:sz w:val="20"/>
              </w:rPr>
              <w:t>Actions to protect the safety of workers, equipment, materials and the public</w:t>
            </w:r>
          </w:p>
        </w:tc>
      </w:tr>
      <w:tr w:rsidR="00F94B07" w:rsidRPr="00F94B07" w14:paraId="3D62310B" w14:textId="77777777" w:rsidTr="008E64A2">
        <w:tc>
          <w:tcPr>
            <w:tcW w:w="9540" w:type="dxa"/>
            <w:tcBorders>
              <w:top w:val="single" w:sz="4" w:space="0" w:color="auto"/>
              <w:left w:val="single" w:sz="4" w:space="0" w:color="auto"/>
              <w:bottom w:val="single" w:sz="4" w:space="0" w:color="auto"/>
              <w:right w:val="single" w:sz="4" w:space="0" w:color="auto"/>
            </w:tcBorders>
          </w:tcPr>
          <w:p w14:paraId="54AE4A38" w14:textId="77777777" w:rsidR="00F94B07" w:rsidRPr="007A5BFA" w:rsidRDefault="00F94B07" w:rsidP="00F94B07">
            <w:pPr>
              <w:widowControl/>
              <w:numPr>
                <w:ilvl w:val="1"/>
                <w:numId w:val="45"/>
              </w:numPr>
              <w:spacing w:before="120" w:after="120"/>
              <w:ind w:left="1332" w:hanging="720"/>
              <w:rPr>
                <w:sz w:val="20"/>
              </w:rPr>
            </w:pPr>
            <w:r w:rsidRPr="007A5BFA">
              <w:rPr>
                <w:sz w:val="20"/>
              </w:rPr>
              <w:t>Hazards/Controls</w:t>
            </w:r>
          </w:p>
        </w:tc>
      </w:tr>
      <w:tr w:rsidR="00F94B07" w:rsidRPr="00F94B07" w14:paraId="5396962D" w14:textId="77777777" w:rsidTr="008E64A2">
        <w:tc>
          <w:tcPr>
            <w:tcW w:w="9540" w:type="dxa"/>
            <w:tcBorders>
              <w:top w:val="single" w:sz="4" w:space="0" w:color="auto"/>
              <w:left w:val="single" w:sz="4" w:space="0" w:color="auto"/>
              <w:bottom w:val="single" w:sz="4" w:space="0" w:color="auto"/>
              <w:right w:val="single" w:sz="4" w:space="0" w:color="auto"/>
            </w:tcBorders>
          </w:tcPr>
          <w:p w14:paraId="7B003FA5" w14:textId="77777777" w:rsidR="00F94B07" w:rsidRPr="007A5BFA" w:rsidRDefault="00F94B07" w:rsidP="00F94B07">
            <w:pPr>
              <w:widowControl/>
              <w:numPr>
                <w:ilvl w:val="1"/>
                <w:numId w:val="45"/>
              </w:numPr>
              <w:spacing w:before="120" w:after="120"/>
              <w:ind w:left="1332" w:hanging="720"/>
              <w:rPr>
                <w:sz w:val="20"/>
              </w:rPr>
            </w:pPr>
            <w:r w:rsidRPr="007A5BFA">
              <w:rPr>
                <w:sz w:val="20"/>
              </w:rPr>
              <w:t>Omitted, incorrect, or superfluous steps performed that may inadvertently cause plant shutdown</w:t>
            </w:r>
          </w:p>
        </w:tc>
      </w:tr>
      <w:tr w:rsidR="00F94B07" w:rsidRPr="00F94B07" w14:paraId="112687D6" w14:textId="77777777" w:rsidTr="008E64A2">
        <w:tc>
          <w:tcPr>
            <w:tcW w:w="9540" w:type="dxa"/>
            <w:tcBorders>
              <w:top w:val="single" w:sz="4" w:space="0" w:color="auto"/>
              <w:left w:val="single" w:sz="4" w:space="0" w:color="auto"/>
              <w:bottom w:val="single" w:sz="4" w:space="0" w:color="auto"/>
              <w:right w:val="single" w:sz="4" w:space="0" w:color="auto"/>
            </w:tcBorders>
          </w:tcPr>
          <w:p w14:paraId="530C124A" w14:textId="77777777" w:rsidR="00F94B07" w:rsidRPr="007A5BFA" w:rsidRDefault="00F94B07" w:rsidP="00F94B07">
            <w:pPr>
              <w:keepLines/>
              <w:widowControl/>
              <w:numPr>
                <w:ilvl w:val="0"/>
                <w:numId w:val="46"/>
              </w:numPr>
              <w:spacing w:before="120" w:after="120"/>
              <w:ind w:left="604" w:hanging="446"/>
              <w:contextualSpacing/>
              <w:rPr>
                <w:sz w:val="20"/>
              </w:rPr>
            </w:pPr>
            <w:r w:rsidRPr="007A5BFA">
              <w:rPr>
                <w:sz w:val="20"/>
              </w:rPr>
              <w:t xml:space="preserve">All WPs shall, at a minimum, include a STOP WORK statement within the P&amp;L section. Refer to FBP-OS-PRO-00028, </w:t>
            </w:r>
            <w:r w:rsidRPr="007A5BFA">
              <w:rPr>
                <w:i/>
                <w:sz w:val="20"/>
              </w:rPr>
              <w:t>Work Stoppage Due to Environmental, Safety, Health and Quality Concerns.</w:t>
            </w:r>
          </w:p>
        </w:tc>
      </w:tr>
      <w:tr w:rsidR="00F94B07" w:rsidRPr="00F94B07" w14:paraId="44CEDFFE" w14:textId="77777777" w:rsidTr="008E64A2">
        <w:tc>
          <w:tcPr>
            <w:tcW w:w="9540" w:type="dxa"/>
            <w:tcBorders>
              <w:top w:val="single" w:sz="4" w:space="0" w:color="auto"/>
              <w:left w:val="single" w:sz="4" w:space="0" w:color="auto"/>
              <w:bottom w:val="single" w:sz="4" w:space="0" w:color="auto"/>
              <w:right w:val="single" w:sz="4" w:space="0" w:color="auto"/>
            </w:tcBorders>
          </w:tcPr>
          <w:p w14:paraId="0E35E640" w14:textId="77777777" w:rsidR="00F94B07" w:rsidRPr="007A5BFA" w:rsidRDefault="00F94B07" w:rsidP="00F94B07">
            <w:pPr>
              <w:keepNext/>
              <w:keepLines/>
              <w:widowControl/>
              <w:spacing w:before="120" w:after="120"/>
              <w:rPr>
                <w:b/>
                <w:sz w:val="20"/>
                <w:u w:val="single"/>
              </w:rPr>
            </w:pPr>
            <w:r w:rsidRPr="007A5BFA">
              <w:rPr>
                <w:b/>
                <w:sz w:val="20"/>
                <w:u w:val="single"/>
              </w:rPr>
              <w:t>Permits</w:t>
            </w:r>
          </w:p>
        </w:tc>
      </w:tr>
      <w:tr w:rsidR="00F94B07" w:rsidRPr="00F94B07" w14:paraId="2FB2284F" w14:textId="77777777" w:rsidTr="008E64A2">
        <w:tc>
          <w:tcPr>
            <w:tcW w:w="9540" w:type="dxa"/>
            <w:tcBorders>
              <w:top w:val="single" w:sz="4" w:space="0" w:color="auto"/>
              <w:left w:val="single" w:sz="4" w:space="0" w:color="auto"/>
              <w:bottom w:val="single" w:sz="4" w:space="0" w:color="auto"/>
              <w:right w:val="single" w:sz="4" w:space="0" w:color="auto"/>
            </w:tcBorders>
          </w:tcPr>
          <w:p w14:paraId="4F73FCB2" w14:textId="77777777" w:rsidR="00F94B07" w:rsidRPr="007A5BFA" w:rsidRDefault="00F94B07" w:rsidP="00F94B07">
            <w:pPr>
              <w:widowControl/>
              <w:spacing w:before="120" w:after="120"/>
              <w:ind w:left="72"/>
              <w:rPr>
                <w:sz w:val="20"/>
              </w:rPr>
            </w:pPr>
            <w:r w:rsidRPr="007A5BFA">
              <w:rPr>
                <w:sz w:val="20"/>
              </w:rPr>
              <w:t>Applicable/required permits associated with the specific job shall be listed in the Permits section.</w:t>
            </w:r>
          </w:p>
        </w:tc>
      </w:tr>
      <w:tr w:rsidR="00F94B07" w:rsidRPr="00F94B07" w14:paraId="6D97AF57" w14:textId="77777777" w:rsidTr="008E64A2">
        <w:tc>
          <w:tcPr>
            <w:tcW w:w="9540" w:type="dxa"/>
            <w:tcBorders>
              <w:top w:val="single" w:sz="4" w:space="0" w:color="auto"/>
              <w:left w:val="single" w:sz="4" w:space="0" w:color="auto"/>
              <w:bottom w:val="single" w:sz="4" w:space="0" w:color="auto"/>
              <w:right w:val="single" w:sz="4" w:space="0" w:color="auto"/>
            </w:tcBorders>
          </w:tcPr>
          <w:p w14:paraId="60C12AE6" w14:textId="77777777" w:rsidR="00F94B07" w:rsidRPr="007A5BFA" w:rsidRDefault="00F94B07" w:rsidP="00F94B07">
            <w:pPr>
              <w:keepNext/>
              <w:widowControl/>
              <w:spacing w:before="120" w:after="120"/>
              <w:rPr>
                <w:b/>
                <w:sz w:val="20"/>
                <w:u w:val="single"/>
              </w:rPr>
            </w:pPr>
            <w:r w:rsidRPr="007A5BFA">
              <w:rPr>
                <w:b/>
                <w:sz w:val="20"/>
                <w:u w:val="single"/>
              </w:rPr>
              <w:t>Responsibilities</w:t>
            </w:r>
          </w:p>
        </w:tc>
      </w:tr>
      <w:tr w:rsidR="00F94B07" w:rsidRPr="00F94B07" w14:paraId="679C2177" w14:textId="77777777" w:rsidTr="008E64A2">
        <w:tc>
          <w:tcPr>
            <w:tcW w:w="9540" w:type="dxa"/>
            <w:tcBorders>
              <w:top w:val="single" w:sz="4" w:space="0" w:color="auto"/>
              <w:left w:val="single" w:sz="4" w:space="0" w:color="auto"/>
              <w:bottom w:val="single" w:sz="4" w:space="0" w:color="auto"/>
              <w:right w:val="single" w:sz="4" w:space="0" w:color="auto"/>
            </w:tcBorders>
          </w:tcPr>
          <w:p w14:paraId="6F2E8B1F" w14:textId="77777777" w:rsidR="00F94B07" w:rsidRPr="007A5BFA" w:rsidRDefault="00F94B07" w:rsidP="00F94B07">
            <w:pPr>
              <w:widowControl/>
              <w:spacing w:before="120" w:after="120"/>
              <w:ind w:left="72"/>
              <w:rPr>
                <w:sz w:val="20"/>
              </w:rPr>
            </w:pPr>
            <w:r w:rsidRPr="007A5BFA">
              <w:rPr>
                <w:sz w:val="20"/>
              </w:rPr>
              <w:t>Responsibilities associated with the WP will be defined in the Responsibilities section.</w:t>
            </w:r>
          </w:p>
        </w:tc>
      </w:tr>
      <w:tr w:rsidR="00F94B07" w:rsidRPr="00F94B07" w14:paraId="43245D8D" w14:textId="77777777" w:rsidTr="008E64A2">
        <w:tc>
          <w:tcPr>
            <w:tcW w:w="9540" w:type="dxa"/>
            <w:tcBorders>
              <w:top w:val="single" w:sz="4" w:space="0" w:color="auto"/>
              <w:left w:val="single" w:sz="4" w:space="0" w:color="auto"/>
              <w:bottom w:val="single" w:sz="4" w:space="0" w:color="auto"/>
              <w:right w:val="single" w:sz="4" w:space="0" w:color="auto"/>
            </w:tcBorders>
          </w:tcPr>
          <w:p w14:paraId="6BBCC026" w14:textId="77777777" w:rsidR="00F94B07" w:rsidRPr="007A5BFA" w:rsidRDefault="00F94B07" w:rsidP="00F94B07">
            <w:pPr>
              <w:keepNext/>
              <w:widowControl/>
              <w:spacing w:before="120" w:after="120"/>
              <w:rPr>
                <w:sz w:val="20"/>
              </w:rPr>
            </w:pPr>
            <w:r w:rsidRPr="007A5BFA">
              <w:rPr>
                <w:b/>
                <w:sz w:val="20"/>
                <w:u w:val="single"/>
              </w:rPr>
              <w:t>Prerequisites</w:t>
            </w:r>
          </w:p>
        </w:tc>
      </w:tr>
      <w:tr w:rsidR="00F94B07" w:rsidRPr="00F94B07" w14:paraId="760A5E08" w14:textId="77777777" w:rsidTr="008E64A2">
        <w:tc>
          <w:tcPr>
            <w:tcW w:w="9540" w:type="dxa"/>
            <w:tcBorders>
              <w:top w:val="single" w:sz="4" w:space="0" w:color="auto"/>
              <w:left w:val="single" w:sz="4" w:space="0" w:color="auto"/>
              <w:bottom w:val="single" w:sz="4" w:space="0" w:color="auto"/>
              <w:right w:val="single" w:sz="4" w:space="0" w:color="auto"/>
            </w:tcBorders>
          </w:tcPr>
          <w:p w14:paraId="6525CBDA" w14:textId="77777777" w:rsidR="00F94B07" w:rsidRPr="007A5BFA" w:rsidRDefault="00F94B07" w:rsidP="00F94B07">
            <w:pPr>
              <w:widowControl/>
              <w:spacing w:before="120" w:after="120"/>
              <w:ind w:left="72"/>
              <w:rPr>
                <w:sz w:val="20"/>
              </w:rPr>
            </w:pPr>
            <w:r w:rsidRPr="007A5BFA">
              <w:rPr>
                <w:sz w:val="20"/>
              </w:rPr>
              <w:t>Prerequisites help to define, at a minimum, the submittals, approvals, training, tools, inspections, Pre-job walk down, and Personal Protective Equipment (PPE) to preform work safely.</w:t>
            </w:r>
          </w:p>
        </w:tc>
      </w:tr>
      <w:tr w:rsidR="00F94B07" w:rsidRPr="00F94B07" w14:paraId="01472514" w14:textId="77777777" w:rsidTr="008E64A2">
        <w:tc>
          <w:tcPr>
            <w:tcW w:w="9540" w:type="dxa"/>
            <w:tcBorders>
              <w:top w:val="single" w:sz="4" w:space="0" w:color="auto"/>
              <w:left w:val="single" w:sz="4" w:space="0" w:color="auto"/>
              <w:bottom w:val="single" w:sz="4" w:space="0" w:color="auto"/>
              <w:right w:val="single" w:sz="4" w:space="0" w:color="auto"/>
            </w:tcBorders>
          </w:tcPr>
          <w:p w14:paraId="06C65212" w14:textId="77777777" w:rsidR="00F94B07" w:rsidRPr="00F94B07" w:rsidRDefault="00F94B07" w:rsidP="00F94B07">
            <w:pPr>
              <w:widowControl/>
              <w:spacing w:before="120" w:after="120"/>
              <w:rPr>
                <w:sz w:val="20"/>
              </w:rPr>
            </w:pPr>
            <w:r w:rsidRPr="007A5BFA">
              <w:rPr>
                <w:b/>
                <w:sz w:val="20"/>
                <w:u w:val="single"/>
              </w:rPr>
              <w:t>Activity Description</w:t>
            </w:r>
          </w:p>
        </w:tc>
      </w:tr>
      <w:tr w:rsidR="00F94B07" w:rsidRPr="00F94B07" w14:paraId="67FFCFFA" w14:textId="77777777" w:rsidTr="008E64A2">
        <w:tc>
          <w:tcPr>
            <w:tcW w:w="9540" w:type="dxa"/>
            <w:tcBorders>
              <w:top w:val="single" w:sz="4" w:space="0" w:color="auto"/>
              <w:left w:val="single" w:sz="4" w:space="0" w:color="auto"/>
              <w:bottom w:val="single" w:sz="4" w:space="0" w:color="auto"/>
              <w:right w:val="single" w:sz="4" w:space="0" w:color="auto"/>
            </w:tcBorders>
          </w:tcPr>
          <w:p w14:paraId="21662E02" w14:textId="77777777" w:rsidR="00F94B07" w:rsidRPr="007A5BFA" w:rsidRDefault="00F94B07" w:rsidP="00F94B07">
            <w:pPr>
              <w:widowControl/>
              <w:numPr>
                <w:ilvl w:val="0"/>
                <w:numId w:val="47"/>
              </w:numPr>
              <w:spacing w:before="120" w:after="120"/>
              <w:ind w:left="612" w:hanging="450"/>
              <w:contextualSpacing/>
              <w:rPr>
                <w:sz w:val="20"/>
              </w:rPr>
            </w:pPr>
            <w:r w:rsidRPr="007A5BFA">
              <w:rPr>
                <w:sz w:val="20"/>
              </w:rPr>
              <w:t>Activity Description shall include instructions easy to understand and follow. The description should include all needed information to properly perform the task. Pertinent information needs to be contained within the instructions. Activity Description shall contain sufficient detail as to explain the activity, broad statements of work tasks are not allowed. For example, “Groundskeeping” is too general and should be broken down into more discrete actions, i.e., mowing, snow removal, weeding, spraying, painting, sign placement, etc.</w:t>
            </w:r>
          </w:p>
        </w:tc>
      </w:tr>
      <w:tr w:rsidR="00F94B07" w:rsidRPr="00F94B07" w14:paraId="6C428633" w14:textId="77777777" w:rsidTr="008E64A2">
        <w:tc>
          <w:tcPr>
            <w:tcW w:w="9540" w:type="dxa"/>
            <w:tcBorders>
              <w:top w:val="single" w:sz="4" w:space="0" w:color="auto"/>
              <w:left w:val="single" w:sz="4" w:space="0" w:color="auto"/>
              <w:bottom w:val="single" w:sz="4" w:space="0" w:color="auto"/>
              <w:right w:val="single" w:sz="4" w:space="0" w:color="auto"/>
            </w:tcBorders>
          </w:tcPr>
          <w:p w14:paraId="5BDA9993" w14:textId="77777777" w:rsidR="00F94B07" w:rsidRPr="007A5BFA" w:rsidRDefault="00F94B07" w:rsidP="00F94B07">
            <w:pPr>
              <w:widowControl/>
              <w:numPr>
                <w:ilvl w:val="0"/>
                <w:numId w:val="47"/>
              </w:numPr>
              <w:spacing w:before="120" w:after="120"/>
              <w:ind w:left="612" w:hanging="450"/>
              <w:contextualSpacing/>
              <w:rPr>
                <w:sz w:val="20"/>
              </w:rPr>
            </w:pPr>
            <w:r w:rsidRPr="007A5BFA">
              <w:rPr>
                <w:sz w:val="20"/>
              </w:rPr>
              <w:t>Instructions shall be written in present tense.</w:t>
            </w:r>
          </w:p>
        </w:tc>
      </w:tr>
      <w:tr w:rsidR="00F94B07" w:rsidRPr="00F94B07" w14:paraId="16274458" w14:textId="77777777" w:rsidTr="008E64A2">
        <w:tc>
          <w:tcPr>
            <w:tcW w:w="9540" w:type="dxa"/>
            <w:tcBorders>
              <w:top w:val="single" w:sz="4" w:space="0" w:color="auto"/>
              <w:left w:val="single" w:sz="4" w:space="0" w:color="auto"/>
              <w:bottom w:val="single" w:sz="4" w:space="0" w:color="auto"/>
              <w:right w:val="single" w:sz="4" w:space="0" w:color="auto"/>
            </w:tcBorders>
          </w:tcPr>
          <w:p w14:paraId="4F233EA6" w14:textId="77777777" w:rsidR="00F94B07" w:rsidRPr="007A5BFA" w:rsidRDefault="00F94B07" w:rsidP="00F94B07">
            <w:pPr>
              <w:widowControl/>
              <w:numPr>
                <w:ilvl w:val="0"/>
                <w:numId w:val="47"/>
              </w:numPr>
              <w:spacing w:before="120" w:after="120"/>
              <w:ind w:left="612" w:hanging="450"/>
              <w:contextualSpacing/>
              <w:rPr>
                <w:sz w:val="20"/>
              </w:rPr>
            </w:pPr>
            <w:r w:rsidRPr="007A5BFA">
              <w:rPr>
                <w:sz w:val="20"/>
              </w:rPr>
              <w:t>Hold Points should be utilized sparingly. Hold points should be included for, but not limited to, the following activities:</w:t>
            </w:r>
          </w:p>
        </w:tc>
      </w:tr>
      <w:tr w:rsidR="00F94B07" w:rsidRPr="00F94B07" w14:paraId="690364CD" w14:textId="77777777" w:rsidTr="008E64A2">
        <w:tc>
          <w:tcPr>
            <w:tcW w:w="9540" w:type="dxa"/>
            <w:tcBorders>
              <w:top w:val="single" w:sz="4" w:space="0" w:color="auto"/>
              <w:left w:val="single" w:sz="4" w:space="0" w:color="auto"/>
              <w:bottom w:val="single" w:sz="4" w:space="0" w:color="auto"/>
              <w:right w:val="single" w:sz="4" w:space="0" w:color="auto"/>
            </w:tcBorders>
          </w:tcPr>
          <w:p w14:paraId="7B7595DE" w14:textId="77777777" w:rsidR="00F94B07" w:rsidRPr="007A5BFA" w:rsidRDefault="00F94B07" w:rsidP="00F94B07">
            <w:pPr>
              <w:widowControl/>
              <w:numPr>
                <w:ilvl w:val="1"/>
                <w:numId w:val="45"/>
              </w:numPr>
              <w:spacing w:before="120" w:after="120"/>
              <w:ind w:left="1332" w:hanging="630"/>
              <w:rPr>
                <w:sz w:val="20"/>
              </w:rPr>
            </w:pPr>
            <w:r w:rsidRPr="007A5BFA">
              <w:rPr>
                <w:sz w:val="20"/>
              </w:rPr>
              <w:t>Lockout/Tagout (LOTO)</w:t>
            </w:r>
          </w:p>
        </w:tc>
      </w:tr>
      <w:tr w:rsidR="00F94B07" w:rsidRPr="00F94B07" w14:paraId="03808C71" w14:textId="77777777" w:rsidTr="008E64A2">
        <w:tc>
          <w:tcPr>
            <w:tcW w:w="9540" w:type="dxa"/>
            <w:tcBorders>
              <w:top w:val="single" w:sz="4" w:space="0" w:color="auto"/>
              <w:left w:val="single" w:sz="4" w:space="0" w:color="auto"/>
              <w:bottom w:val="single" w:sz="4" w:space="0" w:color="auto"/>
              <w:right w:val="single" w:sz="4" w:space="0" w:color="auto"/>
            </w:tcBorders>
          </w:tcPr>
          <w:p w14:paraId="423EEFC1" w14:textId="77777777" w:rsidR="00F94B07" w:rsidRPr="007A5BFA" w:rsidRDefault="00F94B07" w:rsidP="00F94B07">
            <w:pPr>
              <w:widowControl/>
              <w:numPr>
                <w:ilvl w:val="1"/>
                <w:numId w:val="45"/>
              </w:numPr>
              <w:spacing w:before="120" w:after="120"/>
              <w:ind w:left="1332" w:hanging="630"/>
              <w:rPr>
                <w:sz w:val="20"/>
              </w:rPr>
            </w:pPr>
            <w:r w:rsidRPr="007A5BFA">
              <w:rPr>
                <w:sz w:val="20"/>
              </w:rPr>
              <w:t>Required inspections</w:t>
            </w:r>
          </w:p>
        </w:tc>
      </w:tr>
      <w:tr w:rsidR="00F94B07" w:rsidRPr="00F94B07" w14:paraId="78D5B4B5" w14:textId="77777777" w:rsidTr="008E64A2">
        <w:tc>
          <w:tcPr>
            <w:tcW w:w="9540" w:type="dxa"/>
            <w:tcBorders>
              <w:top w:val="single" w:sz="4" w:space="0" w:color="auto"/>
              <w:left w:val="single" w:sz="4" w:space="0" w:color="auto"/>
              <w:bottom w:val="single" w:sz="4" w:space="0" w:color="auto"/>
              <w:right w:val="single" w:sz="4" w:space="0" w:color="auto"/>
            </w:tcBorders>
          </w:tcPr>
          <w:p w14:paraId="75988FE8" w14:textId="77777777" w:rsidR="00F94B07" w:rsidRPr="007A5BFA" w:rsidRDefault="00F94B07" w:rsidP="00F94B07">
            <w:pPr>
              <w:widowControl/>
              <w:numPr>
                <w:ilvl w:val="1"/>
                <w:numId w:val="45"/>
              </w:numPr>
              <w:spacing w:before="120" w:after="120"/>
              <w:ind w:left="1332" w:hanging="630"/>
              <w:rPr>
                <w:sz w:val="20"/>
              </w:rPr>
            </w:pPr>
            <w:r w:rsidRPr="007A5BFA">
              <w:rPr>
                <w:sz w:val="20"/>
              </w:rPr>
              <w:t>Required verifications</w:t>
            </w:r>
          </w:p>
        </w:tc>
      </w:tr>
      <w:tr w:rsidR="00F94B07" w:rsidRPr="00F94B07" w14:paraId="176ECD2D" w14:textId="77777777" w:rsidTr="008E64A2">
        <w:tc>
          <w:tcPr>
            <w:tcW w:w="9540" w:type="dxa"/>
            <w:tcBorders>
              <w:top w:val="single" w:sz="4" w:space="0" w:color="auto"/>
              <w:left w:val="single" w:sz="4" w:space="0" w:color="auto"/>
              <w:bottom w:val="single" w:sz="4" w:space="0" w:color="auto"/>
              <w:right w:val="single" w:sz="4" w:space="0" w:color="auto"/>
            </w:tcBorders>
          </w:tcPr>
          <w:p w14:paraId="5F749B18" w14:textId="6DFA612F" w:rsidR="00F22EC7" w:rsidRPr="007A5BFA" w:rsidRDefault="00F94B07" w:rsidP="007A5BFA">
            <w:pPr>
              <w:widowControl/>
              <w:numPr>
                <w:ilvl w:val="1"/>
                <w:numId w:val="45"/>
              </w:numPr>
              <w:spacing w:before="120" w:after="120"/>
              <w:ind w:left="1332" w:hanging="630"/>
              <w:rPr>
                <w:sz w:val="20"/>
              </w:rPr>
            </w:pPr>
            <w:r w:rsidRPr="007A5BFA">
              <w:rPr>
                <w:sz w:val="20"/>
              </w:rPr>
              <w:t>If the CWP work task is within an IEZ, the Nuclear Facility Manger (NFM) is required to provide daily work start approval on the Daily Log.</w:t>
            </w:r>
          </w:p>
        </w:tc>
      </w:tr>
      <w:tr w:rsidR="00F94B07" w:rsidRPr="00F94B07" w14:paraId="7A043633" w14:textId="77777777" w:rsidTr="008E64A2">
        <w:tc>
          <w:tcPr>
            <w:tcW w:w="9540" w:type="dxa"/>
            <w:tcBorders>
              <w:top w:val="single" w:sz="4" w:space="0" w:color="auto"/>
              <w:left w:val="single" w:sz="4" w:space="0" w:color="auto"/>
              <w:bottom w:val="single" w:sz="4" w:space="0" w:color="auto"/>
              <w:right w:val="single" w:sz="4" w:space="0" w:color="auto"/>
            </w:tcBorders>
          </w:tcPr>
          <w:p w14:paraId="10C1E894" w14:textId="77777777" w:rsidR="00F94B07" w:rsidRPr="007A5BFA" w:rsidRDefault="00F94B07" w:rsidP="00F94B07">
            <w:pPr>
              <w:keepNext/>
              <w:keepLines/>
              <w:widowControl/>
              <w:numPr>
                <w:ilvl w:val="0"/>
                <w:numId w:val="47"/>
              </w:numPr>
              <w:spacing w:before="120" w:after="120"/>
              <w:ind w:left="604" w:hanging="446"/>
              <w:contextualSpacing/>
              <w:rPr>
                <w:sz w:val="20"/>
              </w:rPr>
            </w:pPr>
            <w:r w:rsidRPr="007A5BFA">
              <w:rPr>
                <w:sz w:val="20"/>
              </w:rPr>
              <w:lastRenderedPageBreak/>
              <w:t>Notes, Cautions, and Warnings should be utilized sparingly. Notes, Cautions, and Warnings draw attention to steps essential to safe/compliant performance of work. Ensure warnings and cautions provide a description of the hazardous condition, the consequence of failing to heed the warning/caution, and critical time considerations.</w:t>
            </w:r>
            <w:r w:rsidRPr="00F94B07">
              <w:rPr>
                <w:sz w:val="20"/>
              </w:rPr>
              <w:t xml:space="preserve"> </w:t>
            </w:r>
            <w:r w:rsidRPr="007A5BFA">
              <w:rPr>
                <w:sz w:val="20"/>
              </w:rPr>
              <w:t>The difference between Notes, Cautions, and Warnings are as follows:</w:t>
            </w:r>
          </w:p>
        </w:tc>
      </w:tr>
      <w:tr w:rsidR="00F94B07" w:rsidRPr="00F94B07" w14:paraId="366343B7" w14:textId="77777777" w:rsidTr="008E64A2">
        <w:tc>
          <w:tcPr>
            <w:tcW w:w="9540" w:type="dxa"/>
            <w:tcBorders>
              <w:top w:val="single" w:sz="4" w:space="0" w:color="auto"/>
              <w:left w:val="single" w:sz="4" w:space="0" w:color="auto"/>
              <w:bottom w:val="single" w:sz="4" w:space="0" w:color="auto"/>
              <w:right w:val="single" w:sz="4" w:space="0" w:color="auto"/>
            </w:tcBorders>
          </w:tcPr>
          <w:p w14:paraId="0EA04AD3" w14:textId="77777777" w:rsidR="00F94B07" w:rsidRPr="007A5BFA" w:rsidRDefault="00F94B07" w:rsidP="00F94B07">
            <w:pPr>
              <w:keepLines/>
              <w:widowControl/>
              <w:numPr>
                <w:ilvl w:val="1"/>
                <w:numId w:val="45"/>
              </w:numPr>
              <w:spacing w:before="120" w:after="120"/>
              <w:ind w:left="1340" w:hanging="634"/>
              <w:rPr>
                <w:sz w:val="20"/>
              </w:rPr>
            </w:pPr>
            <w:r w:rsidRPr="007A5BFA">
              <w:rPr>
                <w:sz w:val="20"/>
              </w:rPr>
              <w:t>NOTES alert users to clarification information. NOTES present information that assists the user in making decisions or improving task performance.</w:t>
            </w:r>
          </w:p>
        </w:tc>
      </w:tr>
      <w:tr w:rsidR="00F94B07" w:rsidRPr="00F94B07" w14:paraId="6A09E10A" w14:textId="77777777" w:rsidTr="008E64A2">
        <w:tc>
          <w:tcPr>
            <w:tcW w:w="9540" w:type="dxa"/>
            <w:tcBorders>
              <w:top w:val="single" w:sz="4" w:space="0" w:color="auto"/>
              <w:left w:val="single" w:sz="4" w:space="0" w:color="auto"/>
              <w:bottom w:val="single" w:sz="4" w:space="0" w:color="auto"/>
              <w:right w:val="single" w:sz="4" w:space="0" w:color="auto"/>
            </w:tcBorders>
          </w:tcPr>
          <w:p w14:paraId="19298CC3" w14:textId="77777777" w:rsidR="00F94B07" w:rsidRPr="007A5BFA" w:rsidRDefault="00F94B07" w:rsidP="00F94B07">
            <w:pPr>
              <w:widowControl/>
              <w:numPr>
                <w:ilvl w:val="1"/>
                <w:numId w:val="45"/>
              </w:numPr>
              <w:spacing w:before="120" w:after="120"/>
              <w:ind w:left="1332" w:hanging="630"/>
              <w:rPr>
                <w:sz w:val="20"/>
              </w:rPr>
            </w:pPr>
            <w:r w:rsidRPr="007A5BFA">
              <w:rPr>
                <w:sz w:val="20"/>
              </w:rPr>
              <w:t>CAUTIONS alert users to potential hazards to equipment (error prone activities).</w:t>
            </w:r>
          </w:p>
        </w:tc>
      </w:tr>
      <w:tr w:rsidR="00F94B07" w:rsidRPr="00F94B07" w14:paraId="33FFD019" w14:textId="77777777" w:rsidTr="008E64A2">
        <w:tc>
          <w:tcPr>
            <w:tcW w:w="9540" w:type="dxa"/>
            <w:tcBorders>
              <w:top w:val="single" w:sz="4" w:space="0" w:color="auto"/>
              <w:left w:val="single" w:sz="4" w:space="0" w:color="auto"/>
              <w:bottom w:val="single" w:sz="4" w:space="0" w:color="auto"/>
              <w:right w:val="single" w:sz="4" w:space="0" w:color="auto"/>
            </w:tcBorders>
          </w:tcPr>
          <w:p w14:paraId="180B326C" w14:textId="77777777" w:rsidR="00F22EC7" w:rsidRDefault="00F94B07" w:rsidP="00F94B07">
            <w:pPr>
              <w:widowControl/>
              <w:numPr>
                <w:ilvl w:val="1"/>
                <w:numId w:val="45"/>
              </w:numPr>
              <w:spacing w:before="120" w:after="120"/>
              <w:ind w:left="1332" w:hanging="630"/>
              <w:rPr>
                <w:sz w:val="20"/>
              </w:rPr>
            </w:pPr>
            <w:r w:rsidRPr="007A5BFA">
              <w:rPr>
                <w:sz w:val="20"/>
              </w:rPr>
              <w:t>WARNINGS alert users to potential hazards to personnel</w:t>
            </w:r>
          </w:p>
          <w:p w14:paraId="009A2165" w14:textId="6AB2772D" w:rsidR="00F94B07" w:rsidRPr="007A5BFA" w:rsidRDefault="00F22EC7" w:rsidP="00F94B07">
            <w:pPr>
              <w:widowControl/>
              <w:numPr>
                <w:ilvl w:val="1"/>
                <w:numId w:val="45"/>
              </w:numPr>
              <w:spacing w:before="120" w:after="120"/>
              <w:ind w:left="1332" w:hanging="630"/>
              <w:rPr>
                <w:sz w:val="20"/>
              </w:rPr>
            </w:pPr>
            <w:r>
              <w:t>Verification the NEC Electrical Inspector has been contacted regarding the requirement to complete the Electrical Inspection Request (EIR) Form</w:t>
            </w:r>
          </w:p>
        </w:tc>
      </w:tr>
    </w:tbl>
    <w:p w14:paraId="0CFD6FB8" w14:textId="77777777" w:rsidR="00215E13" w:rsidRDefault="00215E13" w:rsidP="00FF2993">
      <w:pPr>
        <w:tabs>
          <w:tab w:val="left" w:pos="720"/>
        </w:tabs>
        <w:ind w:left="720" w:hanging="720"/>
        <w:rPr>
          <w:rStyle w:val="Strong"/>
          <w:sz w:val="24"/>
          <w:szCs w:val="24"/>
        </w:rPr>
      </w:pPr>
    </w:p>
    <w:p w14:paraId="673BEAC3" w14:textId="087F0C09" w:rsidR="00FF2993" w:rsidRDefault="00FF2993" w:rsidP="00FF2993">
      <w:pPr>
        <w:tabs>
          <w:tab w:val="left" w:pos="720"/>
        </w:tabs>
        <w:ind w:left="720" w:hanging="720"/>
        <w:rPr>
          <w:rStyle w:val="Strong"/>
          <w:sz w:val="24"/>
          <w:szCs w:val="24"/>
        </w:rPr>
      </w:pPr>
      <w:r>
        <w:rPr>
          <w:rStyle w:val="Strong"/>
          <w:sz w:val="24"/>
          <w:szCs w:val="24"/>
        </w:rPr>
        <w:t>3.0</w:t>
      </w:r>
      <w:r>
        <w:rPr>
          <w:rStyle w:val="Strong"/>
          <w:sz w:val="24"/>
          <w:szCs w:val="24"/>
        </w:rPr>
        <w:tab/>
      </w:r>
      <w:r w:rsidRPr="00E20724">
        <w:rPr>
          <w:rStyle w:val="Strong"/>
          <w:sz w:val="24"/>
          <w:szCs w:val="24"/>
        </w:rPr>
        <w:t>CHANGES/REVISIONS</w:t>
      </w:r>
    </w:p>
    <w:p w14:paraId="00AA24CB" w14:textId="77777777" w:rsidR="00580856" w:rsidRPr="00E20724" w:rsidRDefault="00580856" w:rsidP="00FF2993">
      <w:pPr>
        <w:tabs>
          <w:tab w:val="left" w:pos="720"/>
        </w:tabs>
        <w:ind w:left="720" w:hanging="720"/>
        <w:rPr>
          <w:rStyle w:val="Strong"/>
          <w:sz w:val="24"/>
          <w:szCs w:val="24"/>
        </w:rPr>
      </w:pPr>
    </w:p>
    <w:p w14:paraId="1A522D15" w14:textId="77777777" w:rsidR="00803928" w:rsidRDefault="00803928" w:rsidP="00580856">
      <w:pPr>
        <w:pStyle w:val="Level2Numbered"/>
        <w:numPr>
          <w:ilvl w:val="1"/>
          <w:numId w:val="0"/>
        </w:numPr>
        <w:ind w:left="720"/>
      </w:pPr>
      <w:r>
        <w:t xml:space="preserve">No work, task or activity may be performed if it is not covered in the WP.  </w:t>
      </w:r>
    </w:p>
    <w:p w14:paraId="5D982DFC" w14:textId="633B43CA" w:rsidR="00FF2993" w:rsidRDefault="00FF2993" w:rsidP="00580856">
      <w:pPr>
        <w:pStyle w:val="Level2Numbered"/>
        <w:numPr>
          <w:ilvl w:val="1"/>
          <w:numId w:val="0"/>
        </w:numPr>
        <w:ind w:left="720"/>
      </w:pPr>
      <w:r w:rsidRPr="00057357">
        <w:t xml:space="preserve">A </w:t>
      </w:r>
      <w:r w:rsidR="00803928">
        <w:t xml:space="preserve">WP </w:t>
      </w:r>
      <w:r w:rsidRPr="00057357">
        <w:t>may be changed at any time to reflect changes in policy, organization structure, regulatory requirements, or to improve the effectiveness or efficiency of the process.  A</w:t>
      </w:r>
      <w:r w:rsidR="00803928">
        <w:t xml:space="preserve"> WP</w:t>
      </w:r>
      <w:r w:rsidRPr="00057357">
        <w:t xml:space="preserve"> can be changed by following the review process of the original </w:t>
      </w:r>
      <w:r w:rsidR="00803928">
        <w:t xml:space="preserve">WP.  I.e. submit the revised document to FBP for review and </w:t>
      </w:r>
      <w:r w:rsidR="007A5BFA">
        <w:t>approval.</w:t>
      </w:r>
    </w:p>
    <w:p w14:paraId="3228FA19" w14:textId="2022E4B6" w:rsidR="006C6876" w:rsidRDefault="006C6876" w:rsidP="00580856">
      <w:pPr>
        <w:pStyle w:val="Level2Numbered"/>
        <w:numPr>
          <w:ilvl w:val="1"/>
          <w:numId w:val="0"/>
        </w:numPr>
        <w:ind w:left="720"/>
      </w:pPr>
      <w:r>
        <w:t xml:space="preserve">If an in-field </w:t>
      </w:r>
      <w:r w:rsidR="00EF4469">
        <w:t>WP</w:t>
      </w:r>
      <w:r>
        <w:t xml:space="preserve"> </w:t>
      </w:r>
      <w:r w:rsidR="0092348E">
        <w:t xml:space="preserve">(post-mobilization) </w:t>
      </w:r>
      <w:r>
        <w:t xml:space="preserve">change is needed, then “red-line” the content accordingly with the change, initial, and date before implementing the revised work. </w:t>
      </w:r>
      <w:r w:rsidR="00803928">
        <w:t xml:space="preserve">The change shall be walked down with the FBP Supervisor and FBP Safety professional, at a minimum, </w:t>
      </w:r>
      <w:r w:rsidR="00EF4469">
        <w:t>the</w:t>
      </w:r>
      <w:r>
        <w:t xml:space="preserve"> changes must be initialed by the </w:t>
      </w:r>
      <w:r w:rsidR="00EF4469">
        <w:t>contractor, the</w:t>
      </w:r>
      <w:r>
        <w:t xml:space="preserve"> FBP Construction Supervisor</w:t>
      </w:r>
      <w:r w:rsidR="00803928">
        <w:t xml:space="preserve"> and the FBP Safety Professional</w:t>
      </w:r>
      <w:r>
        <w:t xml:space="preserve">.  </w:t>
      </w:r>
      <w:r w:rsidR="001D4A7E">
        <w:t xml:space="preserve">The FBP Supervisor must ensure the change received a USQD screen, if needed.  </w:t>
      </w:r>
      <w:r>
        <w:t xml:space="preserve">Ensure changes to the </w:t>
      </w:r>
      <w:r w:rsidR="0092348E">
        <w:t>work that impact the JHA are properly updated or relined per instructions in the J-13.</w:t>
      </w:r>
      <w:r>
        <w:t xml:space="preserve">  All red-line changes are to be electronically updated and re-submitted within 5 working days.</w:t>
      </w:r>
    </w:p>
    <w:p w14:paraId="690F4F45" w14:textId="677B83E0" w:rsidR="00286796" w:rsidRDefault="00FF2993" w:rsidP="00286796">
      <w:pPr>
        <w:pStyle w:val="ProcedureText"/>
        <w:tabs>
          <w:tab w:val="clear" w:pos="360"/>
        </w:tabs>
        <w:ind w:left="720"/>
        <w:rPr>
          <w:sz w:val="20"/>
        </w:rPr>
      </w:pPr>
      <w:r w:rsidRPr="00580856">
        <w:rPr>
          <w:sz w:val="20"/>
        </w:rPr>
        <w:t xml:space="preserve">Changes to </w:t>
      </w:r>
      <w:r w:rsidR="00215E13" w:rsidRPr="00580856">
        <w:rPr>
          <w:sz w:val="20"/>
        </w:rPr>
        <w:t xml:space="preserve">a </w:t>
      </w:r>
      <w:r w:rsidR="00215E13">
        <w:rPr>
          <w:sz w:val="20"/>
        </w:rPr>
        <w:t>WP</w:t>
      </w:r>
      <w:r w:rsidRPr="00580856">
        <w:rPr>
          <w:sz w:val="20"/>
        </w:rPr>
        <w:t xml:space="preserve"> shall be re-submitted as the next revision under the same submittal requirement number identified on the register, citing the next revision number.  Changes to a </w:t>
      </w:r>
      <w:r w:rsidR="00EF4469">
        <w:rPr>
          <w:sz w:val="20"/>
        </w:rPr>
        <w:t>WP</w:t>
      </w:r>
      <w:r w:rsidRPr="00580856">
        <w:rPr>
          <w:sz w:val="20"/>
        </w:rPr>
        <w:t xml:space="preserve"> must be clearly identified for review and approval purposes.</w:t>
      </w:r>
    </w:p>
    <w:p w14:paraId="0B610122" w14:textId="77777777" w:rsidR="00803928" w:rsidRDefault="00803928" w:rsidP="00803928">
      <w:pPr>
        <w:pStyle w:val="ProcedureText"/>
        <w:tabs>
          <w:tab w:val="clear" w:pos="360"/>
        </w:tabs>
        <w:rPr>
          <w:sz w:val="20"/>
        </w:rPr>
      </w:pPr>
    </w:p>
    <w:p w14:paraId="23751A85" w14:textId="77777777" w:rsidR="00803928" w:rsidRPr="00215E13" w:rsidRDefault="00803928" w:rsidP="00803928">
      <w:pPr>
        <w:pStyle w:val="ProcedureText"/>
        <w:tabs>
          <w:tab w:val="clear" w:pos="360"/>
        </w:tabs>
        <w:rPr>
          <w:b/>
          <w:sz w:val="24"/>
          <w:szCs w:val="24"/>
        </w:rPr>
      </w:pPr>
      <w:r w:rsidRPr="00215E13">
        <w:rPr>
          <w:b/>
          <w:sz w:val="24"/>
          <w:szCs w:val="24"/>
        </w:rPr>
        <w:t>4.0 WORK PLAN TEMPLATE</w:t>
      </w:r>
    </w:p>
    <w:tbl>
      <w:tblPr>
        <w:tblW w:w="9468" w:type="dxa"/>
        <w:jc w:val="center"/>
        <w:tblLayout w:type="fixed"/>
        <w:tblLook w:val="0000" w:firstRow="0" w:lastRow="0" w:firstColumn="0" w:lastColumn="0" w:noHBand="0" w:noVBand="0"/>
      </w:tblPr>
      <w:tblGrid>
        <w:gridCol w:w="630"/>
        <w:gridCol w:w="954"/>
        <w:gridCol w:w="6750"/>
        <w:gridCol w:w="1134"/>
      </w:tblGrid>
      <w:tr w:rsidR="00803928" w:rsidRPr="00803928" w14:paraId="135F5157" w14:textId="77777777" w:rsidTr="008E64A2">
        <w:trPr>
          <w:cantSplit/>
          <w:jc w:val="center"/>
        </w:trPr>
        <w:tc>
          <w:tcPr>
            <w:tcW w:w="630" w:type="dxa"/>
          </w:tcPr>
          <w:p w14:paraId="5E871763" w14:textId="77777777" w:rsidR="00803928" w:rsidRPr="00803928" w:rsidRDefault="00803928" w:rsidP="00803928">
            <w:pPr>
              <w:keepNext/>
              <w:keepLines/>
              <w:widowControl/>
              <w:rPr>
                <w:color w:val="000000"/>
              </w:rPr>
            </w:pPr>
          </w:p>
        </w:tc>
        <w:tc>
          <w:tcPr>
            <w:tcW w:w="954" w:type="dxa"/>
            <w:tcBorders>
              <w:right w:val="single" w:sz="4" w:space="0" w:color="auto"/>
            </w:tcBorders>
          </w:tcPr>
          <w:p w14:paraId="7F991E35" w14:textId="77777777" w:rsidR="00803928" w:rsidRPr="00803928" w:rsidRDefault="00803928" w:rsidP="00803928">
            <w:pPr>
              <w:keepNext/>
              <w:keepLines/>
              <w:widowControl/>
              <w:tabs>
                <w:tab w:val="left" w:pos="576"/>
              </w:tabs>
              <w:ind w:right="-738"/>
              <w:rPr>
                <w:color w:val="000000"/>
              </w:rPr>
            </w:pPr>
          </w:p>
        </w:tc>
        <w:tc>
          <w:tcPr>
            <w:tcW w:w="6750" w:type="dxa"/>
            <w:tcBorders>
              <w:top w:val="single" w:sz="4" w:space="0" w:color="auto"/>
              <w:left w:val="single" w:sz="4" w:space="0" w:color="auto"/>
              <w:bottom w:val="single" w:sz="4" w:space="0" w:color="auto"/>
              <w:right w:val="single" w:sz="4" w:space="0" w:color="auto"/>
            </w:tcBorders>
          </w:tcPr>
          <w:p w14:paraId="3028D104" w14:textId="77777777" w:rsidR="00803928" w:rsidRPr="00803928" w:rsidRDefault="00803928" w:rsidP="00803928">
            <w:pPr>
              <w:keepNext/>
              <w:keepLines/>
              <w:widowControl/>
              <w:tabs>
                <w:tab w:val="left" w:pos="576"/>
              </w:tabs>
              <w:spacing w:before="120" w:after="240"/>
              <w:jc w:val="center"/>
              <w:rPr>
                <w:b/>
                <w:color w:val="000000"/>
              </w:rPr>
            </w:pPr>
            <w:r w:rsidRPr="00803928">
              <w:rPr>
                <w:b/>
                <w:color w:val="000000"/>
              </w:rPr>
              <w:t>NOTE</w:t>
            </w:r>
          </w:p>
          <w:p w14:paraId="28E74060" w14:textId="29D64D82" w:rsidR="00803928" w:rsidRPr="00803928" w:rsidRDefault="00803928" w:rsidP="00803928">
            <w:pPr>
              <w:keepNext/>
              <w:keepLines/>
              <w:widowControl/>
              <w:tabs>
                <w:tab w:val="left" w:pos="576"/>
              </w:tabs>
              <w:spacing w:after="120"/>
            </w:pPr>
            <w:r w:rsidRPr="00803928">
              <w:rPr>
                <w:szCs w:val="22"/>
              </w:rPr>
              <w:t>Sections 1-2</w:t>
            </w:r>
            <w:r w:rsidR="00215E13">
              <w:rPr>
                <w:szCs w:val="22"/>
              </w:rPr>
              <w:t>0</w:t>
            </w:r>
            <w:r w:rsidRPr="00803928">
              <w:rPr>
                <w:szCs w:val="22"/>
              </w:rPr>
              <w:t xml:space="preserve"> below are general condition</w:t>
            </w:r>
            <w:r w:rsidR="009D049A">
              <w:rPr>
                <w:szCs w:val="22"/>
              </w:rPr>
              <w:t>s and requirements</w:t>
            </w:r>
            <w:r w:rsidRPr="00803928">
              <w:rPr>
                <w:szCs w:val="22"/>
              </w:rPr>
              <w:t xml:space="preserve">. In the </w:t>
            </w:r>
            <w:r w:rsidRPr="00803928">
              <w:rPr>
                <w:i/>
                <w:szCs w:val="22"/>
              </w:rPr>
              <w:t>General Prerequisites, Precautions, Limitations, and Permits</w:t>
            </w:r>
            <w:r w:rsidRPr="00803928">
              <w:rPr>
                <w:szCs w:val="22"/>
              </w:rPr>
              <w:t xml:space="preserve"> Section, and sections </w:t>
            </w:r>
            <w:r w:rsidR="009D049A">
              <w:rPr>
                <w:szCs w:val="22"/>
              </w:rPr>
              <w:t>the WP</w:t>
            </w:r>
            <w:r w:rsidRPr="00803928">
              <w:rPr>
                <w:szCs w:val="22"/>
              </w:rPr>
              <w:t xml:space="preserve"> template may be tailored to fit the individual scope and specific task.</w:t>
            </w:r>
          </w:p>
        </w:tc>
        <w:tc>
          <w:tcPr>
            <w:tcW w:w="1134" w:type="dxa"/>
            <w:tcBorders>
              <w:left w:val="single" w:sz="4" w:space="0" w:color="auto"/>
            </w:tcBorders>
          </w:tcPr>
          <w:p w14:paraId="782FA8B0" w14:textId="77777777" w:rsidR="00803928" w:rsidRDefault="00803928" w:rsidP="00803928">
            <w:pPr>
              <w:keepNext/>
              <w:keepLines/>
              <w:widowControl/>
              <w:ind w:right="-738"/>
              <w:rPr>
                <w:color w:val="000000"/>
              </w:rPr>
            </w:pPr>
          </w:p>
          <w:p w14:paraId="320AE1BE" w14:textId="77777777" w:rsidR="00215E13" w:rsidRDefault="00215E13" w:rsidP="00803928">
            <w:pPr>
              <w:keepNext/>
              <w:keepLines/>
              <w:widowControl/>
              <w:ind w:right="-738"/>
              <w:rPr>
                <w:color w:val="000000"/>
              </w:rPr>
            </w:pPr>
          </w:p>
          <w:p w14:paraId="4E043772" w14:textId="77777777" w:rsidR="00215E13" w:rsidRDefault="00215E13" w:rsidP="00803928">
            <w:pPr>
              <w:keepNext/>
              <w:keepLines/>
              <w:widowControl/>
              <w:ind w:right="-738"/>
              <w:rPr>
                <w:color w:val="000000"/>
              </w:rPr>
            </w:pPr>
          </w:p>
          <w:p w14:paraId="4FD014F6" w14:textId="77777777" w:rsidR="00215E13" w:rsidRDefault="00215E13" w:rsidP="00803928">
            <w:pPr>
              <w:keepNext/>
              <w:keepLines/>
              <w:widowControl/>
              <w:ind w:right="-738"/>
              <w:rPr>
                <w:color w:val="000000"/>
              </w:rPr>
            </w:pPr>
          </w:p>
          <w:p w14:paraId="151B3347" w14:textId="77777777" w:rsidR="00215E13" w:rsidRDefault="00215E13" w:rsidP="00803928">
            <w:pPr>
              <w:keepNext/>
              <w:keepLines/>
              <w:widowControl/>
              <w:ind w:right="-738"/>
              <w:rPr>
                <w:color w:val="000000"/>
              </w:rPr>
            </w:pPr>
          </w:p>
          <w:p w14:paraId="208BAB90" w14:textId="77777777" w:rsidR="00215E13" w:rsidRDefault="00215E13" w:rsidP="00803928">
            <w:pPr>
              <w:keepNext/>
              <w:keepLines/>
              <w:widowControl/>
              <w:ind w:right="-738"/>
              <w:rPr>
                <w:color w:val="000000"/>
              </w:rPr>
            </w:pPr>
          </w:p>
          <w:p w14:paraId="4A9D6603" w14:textId="00DFF700" w:rsidR="00215E13" w:rsidRPr="00803928" w:rsidRDefault="00215E13" w:rsidP="00803928">
            <w:pPr>
              <w:keepNext/>
              <w:keepLines/>
              <w:widowControl/>
              <w:ind w:right="-738"/>
              <w:rPr>
                <w:color w:val="000000"/>
              </w:rPr>
            </w:pPr>
          </w:p>
        </w:tc>
      </w:tr>
    </w:tbl>
    <w:p w14:paraId="4AC03EB0" w14:textId="239BFA54" w:rsidR="00803928" w:rsidRPr="00215E13" w:rsidRDefault="00803928" w:rsidP="00215E13">
      <w:pPr>
        <w:widowControl/>
        <w:numPr>
          <w:ilvl w:val="1"/>
          <w:numId w:val="56"/>
        </w:numPr>
        <w:spacing w:before="120" w:after="120" w:line="276" w:lineRule="auto"/>
        <w:ind w:left="1170" w:hanging="720"/>
        <w:contextualSpacing/>
        <w:rPr>
          <w:b/>
          <w:szCs w:val="22"/>
        </w:rPr>
      </w:pPr>
      <w:r w:rsidRPr="00215E13">
        <w:rPr>
          <w:b/>
          <w:szCs w:val="22"/>
        </w:rPr>
        <w:t>Job Scope</w:t>
      </w:r>
    </w:p>
    <w:tbl>
      <w:tblPr>
        <w:tblW w:w="9468" w:type="dxa"/>
        <w:jc w:val="center"/>
        <w:tblLayout w:type="fixed"/>
        <w:tblLook w:val="0000" w:firstRow="0" w:lastRow="0" w:firstColumn="0" w:lastColumn="0" w:noHBand="0" w:noVBand="0"/>
      </w:tblPr>
      <w:tblGrid>
        <w:gridCol w:w="630"/>
        <w:gridCol w:w="954"/>
        <w:gridCol w:w="6750"/>
        <w:gridCol w:w="1134"/>
      </w:tblGrid>
      <w:tr w:rsidR="00803928" w:rsidRPr="00803928" w14:paraId="6AFB9EC5" w14:textId="77777777" w:rsidTr="008E64A2">
        <w:trPr>
          <w:cantSplit/>
          <w:jc w:val="center"/>
        </w:trPr>
        <w:tc>
          <w:tcPr>
            <w:tcW w:w="630" w:type="dxa"/>
          </w:tcPr>
          <w:p w14:paraId="4C31B5BC" w14:textId="77777777" w:rsidR="00803928" w:rsidRPr="00803928" w:rsidRDefault="00803928" w:rsidP="00803928">
            <w:pPr>
              <w:keepNext/>
              <w:keepLines/>
              <w:widowControl/>
              <w:rPr>
                <w:color w:val="000000"/>
              </w:rPr>
            </w:pPr>
          </w:p>
        </w:tc>
        <w:tc>
          <w:tcPr>
            <w:tcW w:w="954" w:type="dxa"/>
            <w:tcBorders>
              <w:right w:val="single" w:sz="4" w:space="0" w:color="auto"/>
            </w:tcBorders>
          </w:tcPr>
          <w:p w14:paraId="2A15D84C" w14:textId="77777777" w:rsidR="00803928" w:rsidRPr="00803928" w:rsidRDefault="00803928" w:rsidP="00803928">
            <w:pPr>
              <w:keepNext/>
              <w:keepLines/>
              <w:widowControl/>
              <w:tabs>
                <w:tab w:val="left" w:pos="576"/>
              </w:tabs>
              <w:ind w:right="-738"/>
              <w:rPr>
                <w:color w:val="000000"/>
              </w:rPr>
            </w:pPr>
          </w:p>
        </w:tc>
        <w:tc>
          <w:tcPr>
            <w:tcW w:w="6750" w:type="dxa"/>
            <w:tcBorders>
              <w:top w:val="single" w:sz="4" w:space="0" w:color="auto"/>
              <w:left w:val="single" w:sz="4" w:space="0" w:color="auto"/>
              <w:bottom w:val="single" w:sz="4" w:space="0" w:color="auto"/>
              <w:right w:val="single" w:sz="4" w:space="0" w:color="auto"/>
            </w:tcBorders>
          </w:tcPr>
          <w:p w14:paraId="23179DC6" w14:textId="77777777" w:rsidR="00803928" w:rsidRPr="00803928" w:rsidRDefault="00803928" w:rsidP="00803928">
            <w:pPr>
              <w:keepNext/>
              <w:keepLines/>
              <w:widowControl/>
              <w:tabs>
                <w:tab w:val="left" w:pos="576"/>
              </w:tabs>
              <w:spacing w:before="120" w:after="240"/>
              <w:jc w:val="center"/>
              <w:rPr>
                <w:b/>
                <w:color w:val="000000"/>
              </w:rPr>
            </w:pPr>
            <w:r w:rsidRPr="00803928">
              <w:rPr>
                <w:b/>
                <w:color w:val="000000"/>
              </w:rPr>
              <w:t>NOTE</w:t>
            </w:r>
          </w:p>
          <w:p w14:paraId="5C0C7751" w14:textId="77777777" w:rsidR="00803928" w:rsidRPr="00803928" w:rsidRDefault="00803928" w:rsidP="00803928">
            <w:pPr>
              <w:keepNext/>
              <w:keepLines/>
              <w:widowControl/>
              <w:tabs>
                <w:tab w:val="left" w:pos="576"/>
              </w:tabs>
              <w:spacing w:after="120"/>
            </w:pPr>
            <w:r w:rsidRPr="00803928">
              <w:rPr>
                <w:szCs w:val="22"/>
              </w:rPr>
              <w:t>The Job Scope shall be divided into standard work tasks and work tasks performed within an Immediate Evacuation Zone (IEZ). Each section shall contain the Activity Descriptions, Tools and Equipment to be used, and any special training.</w:t>
            </w:r>
          </w:p>
        </w:tc>
        <w:tc>
          <w:tcPr>
            <w:tcW w:w="1134" w:type="dxa"/>
            <w:tcBorders>
              <w:left w:val="single" w:sz="4" w:space="0" w:color="auto"/>
            </w:tcBorders>
          </w:tcPr>
          <w:p w14:paraId="654A35B7" w14:textId="77777777" w:rsidR="00803928" w:rsidRPr="00803928" w:rsidRDefault="00803928" w:rsidP="00803928">
            <w:pPr>
              <w:keepNext/>
              <w:keepLines/>
              <w:widowControl/>
              <w:ind w:right="-738"/>
              <w:rPr>
                <w:color w:val="000000"/>
              </w:rPr>
            </w:pPr>
          </w:p>
        </w:tc>
      </w:tr>
    </w:tbl>
    <w:p w14:paraId="5206DDFB" w14:textId="77777777" w:rsidR="00803928" w:rsidRPr="00803928" w:rsidRDefault="00803928" w:rsidP="00803928">
      <w:pPr>
        <w:widowControl/>
        <w:spacing w:before="120" w:after="120"/>
        <w:ind w:left="1170"/>
        <w:rPr>
          <w:bCs/>
          <w:szCs w:val="22"/>
        </w:rPr>
      </w:pPr>
      <w:r w:rsidRPr="00803928">
        <w:rPr>
          <w:szCs w:val="22"/>
        </w:rPr>
        <w:t xml:space="preserve">Each individual assigned to this project will be briefed on the Work Package, the major activities and associated hazards, and hazard mitigations, Job Hazard Analysis (JHA), Health and Safety Plan (HASP), and applicable documents. This </w:t>
      </w:r>
      <w:r w:rsidRPr="00803928">
        <w:rPr>
          <w:bCs/>
          <w:szCs w:val="22"/>
        </w:rPr>
        <w:t>briefing will be detailed enough to give the worker an overview of the following:</w:t>
      </w:r>
    </w:p>
    <w:p w14:paraId="6C7ECE1B"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Work Package</w:t>
      </w:r>
    </w:p>
    <w:p w14:paraId="57B5DF8A"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Project requirements and expectation</w:t>
      </w:r>
    </w:p>
    <w:p w14:paraId="774D832D"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Health and Safety requirements and expectations</w:t>
      </w:r>
    </w:p>
    <w:p w14:paraId="73AE5193"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Integrated Safety Management System (ISMS) 5 Core Functions &amp; Seven Guiding Principles</w:t>
      </w:r>
    </w:p>
    <w:p w14:paraId="017C7AE7"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Reporting requirements</w:t>
      </w:r>
    </w:p>
    <w:p w14:paraId="1F83A532"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The Right to Stop Work</w:t>
      </w:r>
    </w:p>
    <w:p w14:paraId="18652843"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Initial Briefing / Safety Task Assignment (STA)</w:t>
      </w:r>
    </w:p>
    <w:p w14:paraId="7BC6610C"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Maintaining a Positive Questioning Attitude</w:t>
      </w:r>
    </w:p>
    <w:p w14:paraId="04861597"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Procedural Compliance</w:t>
      </w:r>
    </w:p>
    <w:p w14:paraId="26F70644"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Emergency Preparedness</w:t>
      </w:r>
    </w:p>
    <w:p w14:paraId="6DB83252" w14:textId="77777777" w:rsidR="00803928" w:rsidRPr="00803928" w:rsidRDefault="00803928" w:rsidP="00803928">
      <w:pPr>
        <w:widowControl/>
        <w:numPr>
          <w:ilvl w:val="1"/>
          <w:numId w:val="50"/>
        </w:numPr>
        <w:spacing w:before="120" w:after="120"/>
        <w:ind w:left="1890" w:hanging="720"/>
        <w:rPr>
          <w:bCs/>
          <w:szCs w:val="22"/>
        </w:rPr>
      </w:pPr>
      <w:r w:rsidRPr="00803928">
        <w:rPr>
          <w:bCs/>
          <w:szCs w:val="22"/>
        </w:rPr>
        <w:t>Specialized Tools and Equipment</w:t>
      </w:r>
    </w:p>
    <w:p w14:paraId="4E6F68E7"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Training</w:t>
      </w:r>
    </w:p>
    <w:p w14:paraId="23183C2A" w14:textId="77777777" w:rsidR="00803928" w:rsidRPr="00803928" w:rsidRDefault="00803928" w:rsidP="00803928">
      <w:pPr>
        <w:widowControl/>
        <w:spacing w:before="120" w:after="120" w:line="276" w:lineRule="auto"/>
        <w:ind w:left="1170"/>
        <w:rPr>
          <w:szCs w:val="22"/>
        </w:rPr>
      </w:pPr>
      <w:r w:rsidRPr="00803928">
        <w:rPr>
          <w:szCs w:val="22"/>
        </w:rPr>
        <w:t>Responsible Supervisor shall ensure all workers have completed applicable training.</w:t>
      </w:r>
    </w:p>
    <w:p w14:paraId="73C8CD5A" w14:textId="77777777" w:rsidR="00803928" w:rsidRPr="00803928" w:rsidRDefault="00803928" w:rsidP="00803928">
      <w:pPr>
        <w:widowControl/>
        <w:spacing w:before="120" w:after="120" w:line="276" w:lineRule="auto"/>
        <w:ind w:left="1170"/>
        <w:rPr>
          <w:szCs w:val="22"/>
        </w:rPr>
      </w:pPr>
      <w:r w:rsidRPr="00803928">
        <w:rPr>
          <w:szCs w:val="22"/>
        </w:rPr>
        <w:t>Verification of this shall be noted in the WP Daily Log</w:t>
      </w:r>
      <w:r w:rsidR="009D049A">
        <w:rPr>
          <w:szCs w:val="22"/>
        </w:rPr>
        <w:t xml:space="preserve"> and Training Matrix</w:t>
      </w:r>
      <w:r w:rsidRPr="00803928">
        <w:rPr>
          <w:szCs w:val="22"/>
        </w:rPr>
        <w:t>.</w:t>
      </w:r>
    </w:p>
    <w:p w14:paraId="7E0D00BA" w14:textId="77777777" w:rsidR="00803928" w:rsidRPr="00803928" w:rsidRDefault="00803928" w:rsidP="00215E13">
      <w:pPr>
        <w:keepNext/>
        <w:keepLines/>
        <w:widowControl/>
        <w:numPr>
          <w:ilvl w:val="1"/>
          <w:numId w:val="56"/>
        </w:numPr>
        <w:spacing w:before="120" w:after="120" w:line="276" w:lineRule="auto"/>
        <w:ind w:left="1260" w:hanging="810"/>
        <w:contextualSpacing/>
        <w:rPr>
          <w:b/>
          <w:szCs w:val="22"/>
        </w:rPr>
      </w:pPr>
      <w:r w:rsidRPr="00803928">
        <w:rPr>
          <w:b/>
          <w:szCs w:val="22"/>
        </w:rPr>
        <w:t>Personal Protective Equipment</w:t>
      </w:r>
    </w:p>
    <w:p w14:paraId="53E1E850" w14:textId="77777777" w:rsidR="00803928" w:rsidRPr="00803928" w:rsidRDefault="00803928" w:rsidP="00803928">
      <w:pPr>
        <w:widowControl/>
        <w:spacing w:before="120" w:after="120" w:line="276" w:lineRule="auto"/>
        <w:ind w:left="1170"/>
        <w:rPr>
          <w:szCs w:val="22"/>
        </w:rPr>
      </w:pPr>
      <w:r w:rsidRPr="00803928">
        <w:rPr>
          <w:szCs w:val="22"/>
        </w:rPr>
        <w:t>Personal Protection Equipment (PPE) requirements as defined within the Work Safety &amp; Health Program (WSHP), and JHA for each activity. At a minimum the following PPE is required: hard hat, safety glasses, safety boots, and Class II high visibility shirt/outer clothing or vest.</w:t>
      </w:r>
    </w:p>
    <w:p w14:paraId="1C9A31F0"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Field Walk Down</w:t>
      </w:r>
    </w:p>
    <w:p w14:paraId="627A74BD" w14:textId="77777777" w:rsidR="00803928" w:rsidRPr="00803928" w:rsidRDefault="00803928" w:rsidP="00803928">
      <w:pPr>
        <w:widowControl/>
        <w:spacing w:before="120" w:after="120" w:line="276" w:lineRule="auto"/>
        <w:ind w:left="1170"/>
        <w:rPr>
          <w:b/>
          <w:sz w:val="20"/>
        </w:rPr>
      </w:pPr>
      <w:r w:rsidRPr="00803928">
        <w:rPr>
          <w:szCs w:val="22"/>
        </w:rPr>
        <w:t>A field walk-down will be conducted by prior to initial work start and for changes</w:t>
      </w:r>
      <w:r w:rsidR="009D049A">
        <w:rPr>
          <w:szCs w:val="22"/>
        </w:rPr>
        <w:t>.</w:t>
      </w:r>
    </w:p>
    <w:p w14:paraId="0EDD6B7A"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Work Start Approval</w:t>
      </w:r>
    </w:p>
    <w:p w14:paraId="5F70E19D" w14:textId="44E2E480" w:rsidR="00803928" w:rsidRPr="00803928" w:rsidRDefault="009D049A" w:rsidP="00803928">
      <w:pPr>
        <w:widowControl/>
        <w:spacing w:before="120" w:after="120" w:line="276" w:lineRule="auto"/>
        <w:ind w:left="1170"/>
        <w:rPr>
          <w:szCs w:val="22"/>
        </w:rPr>
      </w:pPr>
      <w:r>
        <w:rPr>
          <w:szCs w:val="22"/>
        </w:rPr>
        <w:t xml:space="preserve">Contractor </w:t>
      </w:r>
      <w:r w:rsidR="00803928" w:rsidRPr="00803928">
        <w:rPr>
          <w:szCs w:val="22"/>
        </w:rPr>
        <w:t xml:space="preserve">will obtain Work Start Approval from the Facility Manager or designee. The Responsible Supervisor or designee will authorize work by signing off on the WP. If the WP work task is within an IEZ, the Nuclear Facility Manager (NFM) is required to provide daily </w:t>
      </w:r>
      <w:r w:rsidR="00803928" w:rsidRPr="00803928">
        <w:rPr>
          <w:szCs w:val="22"/>
        </w:rPr>
        <w:lastRenderedPageBreak/>
        <w:t>work start approval. A hold point should be added within the WP to prompt this action is taken and daily NFM approval documented in the</w:t>
      </w:r>
      <w:r w:rsidR="001D4A7E">
        <w:rPr>
          <w:szCs w:val="22"/>
        </w:rPr>
        <w:t xml:space="preserve"> J-5 </w:t>
      </w:r>
      <w:r w:rsidR="00803928" w:rsidRPr="00803928">
        <w:rPr>
          <w:szCs w:val="22"/>
        </w:rPr>
        <w:t>Daily Log.</w:t>
      </w:r>
    </w:p>
    <w:p w14:paraId="088C2A04"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Inbound/Outbound Equipment Inspection</w:t>
      </w:r>
    </w:p>
    <w:p w14:paraId="0434971A" w14:textId="7D1CC19D" w:rsidR="00803928" w:rsidRPr="00803928" w:rsidRDefault="00803928" w:rsidP="00215E13">
      <w:pPr>
        <w:widowControl/>
        <w:spacing w:before="120" w:after="120" w:line="276" w:lineRule="auto"/>
        <w:ind w:left="1260"/>
        <w:rPr>
          <w:szCs w:val="22"/>
        </w:rPr>
      </w:pPr>
      <w:r w:rsidRPr="00803928">
        <w:rPr>
          <w:szCs w:val="22"/>
        </w:rPr>
        <w:t>Equipment will be inspected to ensure safety and compliance with regulatory and manufacturer’s maintenance requirements</w:t>
      </w:r>
      <w:r w:rsidR="001D4A7E">
        <w:rPr>
          <w:szCs w:val="22"/>
        </w:rPr>
        <w:t>.</w:t>
      </w:r>
    </w:p>
    <w:p w14:paraId="70956409"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Plant Radio</w:t>
      </w:r>
    </w:p>
    <w:p w14:paraId="2E2B91D3" w14:textId="77777777" w:rsidR="00803928" w:rsidRPr="00803928" w:rsidRDefault="00803928" w:rsidP="00803928">
      <w:pPr>
        <w:widowControl/>
        <w:spacing w:before="120" w:after="120" w:line="276" w:lineRule="auto"/>
        <w:ind w:left="1170"/>
        <w:rPr>
          <w:b/>
          <w:sz w:val="20"/>
        </w:rPr>
      </w:pPr>
      <w:r w:rsidRPr="00803928">
        <w:rPr>
          <w:szCs w:val="22"/>
        </w:rPr>
        <w:t>A minimum of one plant radio will be assigned to the Responsible Supervisor. FBP radios are able to access plant Emergency Frequencies and monitor site conditions.</w:t>
      </w:r>
    </w:p>
    <w:p w14:paraId="58861C80"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Established Work Boundary</w:t>
      </w:r>
    </w:p>
    <w:p w14:paraId="2C0033F7" w14:textId="77777777" w:rsidR="00803928" w:rsidRPr="00803928" w:rsidRDefault="00803928" w:rsidP="00803928">
      <w:pPr>
        <w:widowControl/>
        <w:spacing w:before="120" w:after="120" w:line="276" w:lineRule="auto"/>
        <w:ind w:left="1170"/>
        <w:rPr>
          <w:szCs w:val="22"/>
        </w:rPr>
      </w:pPr>
      <w:r w:rsidRPr="00803928">
        <w:rPr>
          <w:szCs w:val="22"/>
        </w:rPr>
        <w:t>Establish and maintain access control boundaries and/or signage at the work site for the duration of the project. These boundaries will define the project work areas. Signage at the work site will identify the project name, minimum PPE requirements for entry, and project lead personnel with contact information.</w:t>
      </w:r>
    </w:p>
    <w:p w14:paraId="1ED65FED"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Radiological Control Technician (RCT) Pre-work Surveys</w:t>
      </w:r>
    </w:p>
    <w:p w14:paraId="212ACEBB" w14:textId="77777777" w:rsidR="00803928" w:rsidRPr="00803928" w:rsidRDefault="00803928" w:rsidP="00803928">
      <w:pPr>
        <w:widowControl/>
        <w:spacing w:before="120" w:after="120" w:line="276" w:lineRule="auto"/>
        <w:ind w:left="1170"/>
        <w:rPr>
          <w:szCs w:val="22"/>
        </w:rPr>
      </w:pPr>
      <w:r w:rsidRPr="00803928">
        <w:rPr>
          <w:szCs w:val="22"/>
        </w:rPr>
        <w:t>If applicable,</w:t>
      </w:r>
      <w:r w:rsidR="009D049A">
        <w:rPr>
          <w:szCs w:val="22"/>
        </w:rPr>
        <w:t xml:space="preserve"> </w:t>
      </w:r>
      <w:r w:rsidRPr="00803928">
        <w:rPr>
          <w:szCs w:val="22"/>
        </w:rPr>
        <w:t>coordinate with RCT to perform pre-work surveys prior to any Penetration/Excavation.</w:t>
      </w:r>
    </w:p>
    <w:p w14:paraId="0249A84A" w14:textId="77777777" w:rsidR="00803928" w:rsidRPr="00803928" w:rsidRDefault="00803928" w:rsidP="00803928">
      <w:pPr>
        <w:widowControl/>
        <w:spacing w:before="120" w:after="120" w:line="276" w:lineRule="auto"/>
        <w:ind w:left="1170"/>
        <w:rPr>
          <w:szCs w:val="22"/>
        </w:rPr>
      </w:pPr>
      <w:r w:rsidRPr="00803928">
        <w:rPr>
          <w:szCs w:val="22"/>
        </w:rPr>
        <w:t>If applicable, prior to any work at an elevation of greater than eight (8) feet, Responsible Supervisor will ensure the RCT has been contacted to perform pre-work surveys.</w:t>
      </w:r>
    </w:p>
    <w:p w14:paraId="5EC9D5E1"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Lasers</w:t>
      </w:r>
    </w:p>
    <w:p w14:paraId="001EFF06" w14:textId="64D77A69" w:rsidR="00803928" w:rsidRPr="00803928" w:rsidRDefault="00803928" w:rsidP="00803928">
      <w:pPr>
        <w:widowControl/>
        <w:spacing w:before="120" w:after="120" w:line="276" w:lineRule="auto"/>
        <w:ind w:left="1170"/>
        <w:rPr>
          <w:szCs w:val="22"/>
        </w:rPr>
      </w:pPr>
      <w:r w:rsidRPr="00803928">
        <w:rPr>
          <w:szCs w:val="22"/>
        </w:rPr>
        <w:t xml:space="preserve">Laser use will be in accordance with </w:t>
      </w:r>
      <w:r w:rsidR="001D4A7E">
        <w:rPr>
          <w:szCs w:val="22"/>
        </w:rPr>
        <w:t>requirement of the J-13</w:t>
      </w:r>
      <w:r w:rsidRPr="00803928">
        <w:rPr>
          <w:szCs w:val="22"/>
        </w:rPr>
        <w:t>.</w:t>
      </w:r>
    </w:p>
    <w:p w14:paraId="402A2AF9"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Nuclear Density Gauge</w:t>
      </w:r>
    </w:p>
    <w:p w14:paraId="2CBF693A" w14:textId="77777777" w:rsidR="00803928" w:rsidRPr="00803928" w:rsidRDefault="00803928" w:rsidP="00803928">
      <w:pPr>
        <w:widowControl/>
        <w:spacing w:before="120" w:after="120" w:line="276" w:lineRule="auto"/>
        <w:ind w:left="1170"/>
        <w:rPr>
          <w:szCs w:val="22"/>
        </w:rPr>
      </w:pPr>
      <w:r w:rsidRPr="00803928">
        <w:rPr>
          <w:szCs w:val="22"/>
        </w:rPr>
        <w:t>If it is determined a nuclear density gauge will be needed, notify FBP Radiation Protection (RP) department prior to bringing the unit onto the reservation.</w:t>
      </w:r>
    </w:p>
    <w:p w14:paraId="4634A4F8" w14:textId="77777777" w:rsidR="00803928" w:rsidRPr="00803928" w:rsidRDefault="00FA7D43" w:rsidP="007A5BFA">
      <w:pPr>
        <w:widowControl/>
        <w:numPr>
          <w:ilvl w:val="1"/>
          <w:numId w:val="56"/>
        </w:numPr>
        <w:spacing w:before="120" w:after="120" w:line="276" w:lineRule="auto"/>
        <w:ind w:left="1170" w:hanging="720"/>
        <w:contextualSpacing/>
        <w:rPr>
          <w:b/>
          <w:szCs w:val="22"/>
        </w:rPr>
      </w:pPr>
      <w:r w:rsidRPr="00803928">
        <w:rPr>
          <w:b/>
          <w:szCs w:val="22"/>
        </w:rPr>
        <w:t xml:space="preserve"> </w:t>
      </w:r>
      <w:r w:rsidR="00803928" w:rsidRPr="00803928">
        <w:rPr>
          <w:b/>
          <w:szCs w:val="22"/>
        </w:rPr>
        <w:t>Hoisting and Rigging</w:t>
      </w:r>
    </w:p>
    <w:p w14:paraId="6CA9A232" w14:textId="77777777" w:rsidR="00803928" w:rsidRPr="00803928" w:rsidRDefault="00803928" w:rsidP="00803928">
      <w:pPr>
        <w:widowControl/>
        <w:spacing w:before="120" w:after="120" w:line="276" w:lineRule="auto"/>
        <w:ind w:left="1170"/>
        <w:rPr>
          <w:szCs w:val="22"/>
        </w:rPr>
      </w:pPr>
      <w:r w:rsidRPr="00803928">
        <w:rPr>
          <w:szCs w:val="22"/>
        </w:rPr>
        <w:t>Hoisting or Rigging Manager or designee will complete a lift check sheet and/or lift plan. When extraction of stuck equipment is required, Hoisting and Rigging Manager or qualified designee will complete towing and recovery check sheet.</w:t>
      </w:r>
    </w:p>
    <w:p w14:paraId="42C04BC7"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Transportation of Major Equipment</w:t>
      </w:r>
    </w:p>
    <w:p w14:paraId="6627F59F" w14:textId="77777777" w:rsidR="00803928" w:rsidRPr="00803928" w:rsidRDefault="00803928" w:rsidP="00803928">
      <w:pPr>
        <w:widowControl/>
        <w:spacing w:before="120" w:after="120" w:line="276" w:lineRule="auto"/>
        <w:ind w:left="1170"/>
        <w:rPr>
          <w:szCs w:val="22"/>
        </w:rPr>
      </w:pPr>
      <w:r w:rsidRPr="00803928">
        <w:rPr>
          <w:szCs w:val="22"/>
        </w:rPr>
        <w:t xml:space="preserve">Responsible Supervisor shall walk down travel routes to verify dimensional clearances and overhead obstructions prior to transporting major pieces of equipment. </w:t>
      </w:r>
    </w:p>
    <w:p w14:paraId="2606B6EB" w14:textId="77777777" w:rsidR="00803928" w:rsidRPr="00803928" w:rsidRDefault="00803928" w:rsidP="00215E13">
      <w:pPr>
        <w:widowControl/>
        <w:numPr>
          <w:ilvl w:val="1"/>
          <w:numId w:val="56"/>
        </w:numPr>
        <w:spacing w:before="120" w:after="120" w:line="276" w:lineRule="auto"/>
        <w:ind w:left="1170" w:hanging="720"/>
        <w:contextualSpacing/>
        <w:rPr>
          <w:b/>
          <w:szCs w:val="22"/>
        </w:rPr>
      </w:pPr>
      <w:r w:rsidRPr="00803928">
        <w:rPr>
          <w:b/>
          <w:szCs w:val="22"/>
        </w:rPr>
        <w:t>Equipment and Tool Calibration</w:t>
      </w:r>
    </w:p>
    <w:p w14:paraId="6AA42D42" w14:textId="77777777" w:rsidR="00803928" w:rsidRPr="00803928" w:rsidRDefault="00803928" w:rsidP="00803928">
      <w:pPr>
        <w:widowControl/>
        <w:spacing w:before="120" w:after="120" w:line="276" w:lineRule="auto"/>
        <w:ind w:left="1170"/>
        <w:rPr>
          <w:szCs w:val="22"/>
        </w:rPr>
      </w:pPr>
      <w:r w:rsidRPr="00803928">
        <w:rPr>
          <w:szCs w:val="22"/>
        </w:rPr>
        <w:t xml:space="preserve">The user is required to verify the equipment or toll is calibrated prior to use. If equipment is not properly calibrated, </w:t>
      </w:r>
      <w:r w:rsidRPr="00803928">
        <w:rPr>
          <w:b/>
          <w:szCs w:val="22"/>
        </w:rPr>
        <w:t>DO NOT USE</w:t>
      </w:r>
      <w:r w:rsidRPr="00803928">
        <w:rPr>
          <w:szCs w:val="22"/>
        </w:rPr>
        <w:t xml:space="preserve"> and contact Quality Assurance (QA) representative.</w:t>
      </w:r>
    </w:p>
    <w:p w14:paraId="37693FA7"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QA Inspections</w:t>
      </w:r>
    </w:p>
    <w:p w14:paraId="5BBBBB1D" w14:textId="77777777" w:rsidR="00803928" w:rsidRPr="00803928" w:rsidRDefault="00803928" w:rsidP="00803928">
      <w:pPr>
        <w:widowControl/>
        <w:spacing w:before="120" w:after="120" w:line="276" w:lineRule="auto"/>
        <w:ind w:left="1170"/>
        <w:rPr>
          <w:szCs w:val="22"/>
        </w:rPr>
      </w:pPr>
      <w:r w:rsidRPr="00803928">
        <w:rPr>
          <w:szCs w:val="22"/>
        </w:rPr>
        <w:t xml:space="preserve">The </w:t>
      </w:r>
      <w:r w:rsidR="002E58E5">
        <w:rPr>
          <w:szCs w:val="22"/>
        </w:rPr>
        <w:t xml:space="preserve">Contractor </w:t>
      </w:r>
      <w:r w:rsidRPr="00803928">
        <w:rPr>
          <w:szCs w:val="22"/>
        </w:rPr>
        <w:t>Quality Assurance representative shall be included in WP planning to ensure inspections, along with any hold points, required to verify that physical and functional aspect of items, services and processes meet requirements are included in the WP.</w:t>
      </w:r>
    </w:p>
    <w:p w14:paraId="4C063262"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lastRenderedPageBreak/>
        <w:t>Daily Reports and Inspections</w:t>
      </w:r>
    </w:p>
    <w:p w14:paraId="24C7B431" w14:textId="77777777" w:rsidR="00803928" w:rsidRPr="00803928" w:rsidRDefault="00803928" w:rsidP="00803928">
      <w:pPr>
        <w:widowControl/>
        <w:spacing w:before="120" w:after="120" w:line="276" w:lineRule="auto"/>
        <w:ind w:left="1170"/>
        <w:rPr>
          <w:b/>
          <w:sz w:val="20"/>
        </w:rPr>
      </w:pPr>
      <w:r w:rsidRPr="00803928">
        <w:rPr>
          <w:szCs w:val="22"/>
        </w:rPr>
        <w:t>Responsible Supervisor shall complete the required daily reports and inspections as identified in the WP.</w:t>
      </w:r>
    </w:p>
    <w:p w14:paraId="1C58866F"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Safety Data Sheet (SDS)</w:t>
      </w:r>
    </w:p>
    <w:p w14:paraId="0B2A0082" w14:textId="77777777" w:rsidR="00803928" w:rsidRPr="00803928" w:rsidRDefault="00803928" w:rsidP="00803928">
      <w:pPr>
        <w:widowControl/>
        <w:spacing w:before="120" w:after="120" w:line="276" w:lineRule="auto"/>
        <w:ind w:left="1170"/>
        <w:rPr>
          <w:szCs w:val="22"/>
        </w:rPr>
      </w:pPr>
      <w:r w:rsidRPr="00803928">
        <w:rPr>
          <w:szCs w:val="22"/>
        </w:rPr>
        <w:t>Safety Data Sheets (SDS) for all chemicals will be reviewed and approved by FBP Industrial Health (IH)/Occupational Safety &amp; Health (OS&amp;H) prior to bringing chemicals on site. Responsible Supervisors will provide the required storage and reporting for all chemicals brought on site. An SDS will be maintained onsite for each hazardous chemical/material brought onto the jobsite. All hazardous materials will be identified with the proper labeling in accordance with the SDS and Occupational Safety and Health Administration (OSHA) 29 Code of Federal Regulation (CFR) 1926.59.</w:t>
      </w:r>
    </w:p>
    <w:p w14:paraId="656226D5"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Hazard Communication</w:t>
      </w:r>
    </w:p>
    <w:p w14:paraId="0178AEA5" w14:textId="3BF8C88A" w:rsidR="00803928" w:rsidRDefault="00803928" w:rsidP="00803928">
      <w:pPr>
        <w:widowControl/>
        <w:ind w:left="1170"/>
        <w:rPr>
          <w:szCs w:val="22"/>
        </w:rPr>
      </w:pPr>
      <w:r w:rsidRPr="00803928">
        <w:rPr>
          <w:szCs w:val="22"/>
        </w:rPr>
        <w:t>All employees shall be made aware of the OSHA 29 CFR 1926.59 Hazard Communication Standard for hazardous chemicals associated with project activities. All personnel have the right to know about any hazardous material that they may come in contact with while working on this project.</w:t>
      </w:r>
    </w:p>
    <w:p w14:paraId="52323A29" w14:textId="77777777" w:rsidR="00215E13" w:rsidRPr="00803928" w:rsidRDefault="00215E13" w:rsidP="00803928">
      <w:pPr>
        <w:widowControl/>
        <w:ind w:left="1170"/>
        <w:rPr>
          <w:szCs w:val="22"/>
        </w:rPr>
      </w:pPr>
    </w:p>
    <w:p w14:paraId="0DD0ADB0"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Waste Management</w:t>
      </w:r>
    </w:p>
    <w:p w14:paraId="19A3DFD4" w14:textId="77777777" w:rsidR="00803928" w:rsidRPr="00803928" w:rsidRDefault="00803928" w:rsidP="00803928">
      <w:pPr>
        <w:widowControl/>
        <w:spacing w:before="120" w:after="120" w:line="276" w:lineRule="auto"/>
        <w:ind w:left="1170"/>
        <w:rPr>
          <w:szCs w:val="22"/>
        </w:rPr>
      </w:pPr>
      <w:r w:rsidRPr="00803928">
        <w:rPr>
          <w:szCs w:val="22"/>
        </w:rPr>
        <w:t>Responsible Supervisor will coordinate with Waste Engineer (or designee) to ensure compliance with the Generator Waste Management Plan (GWMP) per contract requirements.</w:t>
      </w:r>
    </w:p>
    <w:p w14:paraId="15AD2C9F" w14:textId="77777777" w:rsidR="00803928" w:rsidRPr="00803928" w:rsidRDefault="00803928" w:rsidP="00803928">
      <w:pPr>
        <w:widowControl/>
        <w:numPr>
          <w:ilvl w:val="1"/>
          <w:numId w:val="56"/>
        </w:numPr>
        <w:spacing w:before="120" w:after="120" w:line="276" w:lineRule="auto"/>
        <w:ind w:left="1170" w:hanging="720"/>
        <w:contextualSpacing/>
        <w:rPr>
          <w:b/>
          <w:szCs w:val="22"/>
        </w:rPr>
      </w:pPr>
      <w:r w:rsidRPr="00803928">
        <w:rPr>
          <w:b/>
          <w:szCs w:val="22"/>
        </w:rPr>
        <w:t>High Hazard Work</w:t>
      </w:r>
    </w:p>
    <w:p w14:paraId="2F9585DC" w14:textId="77777777" w:rsidR="00803928" w:rsidRPr="00803928" w:rsidRDefault="002E58E5" w:rsidP="00803928">
      <w:pPr>
        <w:widowControl/>
        <w:spacing w:before="120" w:after="120"/>
        <w:ind w:left="1170"/>
        <w:rPr>
          <w:szCs w:val="22"/>
        </w:rPr>
      </w:pPr>
      <w:r>
        <w:rPr>
          <w:szCs w:val="22"/>
        </w:rPr>
        <w:t xml:space="preserve">The contractor </w:t>
      </w:r>
      <w:r w:rsidR="00803928" w:rsidRPr="00803928">
        <w:rPr>
          <w:szCs w:val="22"/>
        </w:rPr>
        <w:t>will ensure the following High Hazard Work will not be performed prior to the review and approval of the High Hazard Review Board (HHRB).</w:t>
      </w:r>
    </w:p>
    <w:p w14:paraId="163D284F" w14:textId="77777777" w:rsidR="00803928" w:rsidRPr="00803928" w:rsidRDefault="00803928" w:rsidP="00803928">
      <w:pPr>
        <w:widowControl/>
        <w:numPr>
          <w:ilvl w:val="0"/>
          <w:numId w:val="61"/>
        </w:numPr>
        <w:spacing w:before="120" w:after="120"/>
        <w:ind w:left="1980" w:hanging="810"/>
        <w:rPr>
          <w:bCs/>
          <w:szCs w:val="22"/>
        </w:rPr>
      </w:pPr>
      <w:r w:rsidRPr="00803928">
        <w:rPr>
          <w:bCs/>
          <w:szCs w:val="22"/>
        </w:rPr>
        <w:t>Electrical work requiring an Energized Electrical Work Permit (EEWP) over 50 volts, permit required excavations and penetrations.</w:t>
      </w:r>
    </w:p>
    <w:p w14:paraId="43401AF1" w14:textId="77777777" w:rsidR="00803928" w:rsidRPr="00803928" w:rsidRDefault="00803928" w:rsidP="00803928">
      <w:pPr>
        <w:widowControl/>
        <w:numPr>
          <w:ilvl w:val="0"/>
          <w:numId w:val="61"/>
        </w:numPr>
        <w:spacing w:before="120" w:after="120"/>
        <w:ind w:left="1980" w:hanging="810"/>
        <w:rPr>
          <w:bCs/>
          <w:szCs w:val="22"/>
        </w:rPr>
      </w:pPr>
      <w:r w:rsidRPr="00803928">
        <w:rPr>
          <w:bCs/>
          <w:szCs w:val="22"/>
        </w:rPr>
        <w:t>Permit required excavations and penetrations. Exclusions included:</w:t>
      </w:r>
    </w:p>
    <w:p w14:paraId="0D566AE4" w14:textId="77777777" w:rsidR="00803928" w:rsidRPr="00803928" w:rsidRDefault="00803928" w:rsidP="00803928">
      <w:pPr>
        <w:widowControl/>
        <w:numPr>
          <w:ilvl w:val="1"/>
          <w:numId w:val="60"/>
        </w:numPr>
        <w:spacing w:before="120" w:after="120"/>
        <w:ind w:left="2520" w:hanging="540"/>
        <w:rPr>
          <w:bCs/>
          <w:szCs w:val="22"/>
        </w:rPr>
      </w:pPr>
      <w:r w:rsidRPr="00803928">
        <w:rPr>
          <w:bCs/>
          <w:szCs w:val="22"/>
        </w:rPr>
        <w:t>Permitted excavations less than 5 feet deep with no known live utilities within the excavation zone other than the system/utility being worked on provided the system/utility is isolated by a Lockout/Tagout (LOTO).</w:t>
      </w:r>
    </w:p>
    <w:p w14:paraId="474F706A" w14:textId="77777777" w:rsidR="00803928" w:rsidRPr="00803928" w:rsidRDefault="00803928" w:rsidP="00803928">
      <w:pPr>
        <w:widowControl/>
        <w:numPr>
          <w:ilvl w:val="0"/>
          <w:numId w:val="61"/>
        </w:numPr>
        <w:spacing w:before="120" w:after="120"/>
        <w:ind w:left="1980" w:hanging="810"/>
        <w:rPr>
          <w:bCs/>
          <w:szCs w:val="22"/>
        </w:rPr>
      </w:pPr>
      <w:r w:rsidRPr="00803928">
        <w:rPr>
          <w:bCs/>
          <w:szCs w:val="22"/>
        </w:rPr>
        <w:t xml:space="preserve">Elevated work over 6’ from the adjacent working surface requires Personal Fall Arrest System (PFAS) or a Personal Fall Restraint System (PFRS) as defined in FBP-OS-PRO-00020, </w:t>
      </w:r>
      <w:r w:rsidRPr="00803928">
        <w:rPr>
          <w:bCs/>
          <w:i/>
          <w:szCs w:val="22"/>
        </w:rPr>
        <w:t>Fall Prevention and Protection</w:t>
      </w:r>
      <w:r w:rsidRPr="00803928">
        <w:rPr>
          <w:bCs/>
          <w:szCs w:val="22"/>
        </w:rPr>
        <w:t>. Excluding: Ingress and Egress from vehicles, mobile equipment, or construction equipment using the installed equipment features.</w:t>
      </w:r>
    </w:p>
    <w:p w14:paraId="4D986634" w14:textId="77777777" w:rsidR="00803928" w:rsidRPr="00803928" w:rsidRDefault="00803928" w:rsidP="00803928">
      <w:pPr>
        <w:widowControl/>
        <w:numPr>
          <w:ilvl w:val="0"/>
          <w:numId w:val="61"/>
        </w:numPr>
        <w:spacing w:before="120" w:after="120"/>
        <w:ind w:left="1980" w:hanging="810"/>
        <w:rPr>
          <w:bCs/>
          <w:szCs w:val="22"/>
        </w:rPr>
      </w:pPr>
      <w:r w:rsidRPr="00803928">
        <w:rPr>
          <w:bCs/>
          <w:szCs w:val="22"/>
        </w:rPr>
        <w:t xml:space="preserve">Radiological work requiring an As Low </w:t>
      </w:r>
      <w:proofErr w:type="gramStart"/>
      <w:r w:rsidRPr="00803928">
        <w:rPr>
          <w:bCs/>
          <w:szCs w:val="22"/>
        </w:rPr>
        <w:t>As</w:t>
      </w:r>
      <w:proofErr w:type="gramEnd"/>
      <w:r w:rsidRPr="00803928">
        <w:rPr>
          <w:bCs/>
          <w:szCs w:val="22"/>
        </w:rPr>
        <w:t xml:space="preserve"> Reasonably Achievable (ALARA) review.</w:t>
      </w:r>
    </w:p>
    <w:p w14:paraId="6A95AE9B" w14:textId="77777777" w:rsidR="00803928" w:rsidRPr="00803928" w:rsidRDefault="00803928" w:rsidP="00803928">
      <w:pPr>
        <w:widowControl/>
        <w:numPr>
          <w:ilvl w:val="0"/>
          <w:numId w:val="61"/>
        </w:numPr>
        <w:spacing w:before="120" w:after="120"/>
        <w:ind w:left="1980" w:hanging="810"/>
        <w:rPr>
          <w:bCs/>
          <w:szCs w:val="22"/>
        </w:rPr>
      </w:pPr>
      <w:r w:rsidRPr="00803928">
        <w:rPr>
          <w:bCs/>
          <w:szCs w:val="22"/>
        </w:rPr>
        <w:t>Critical lifts requiring development of a lift plan.</w:t>
      </w:r>
    </w:p>
    <w:p w14:paraId="0B5868B9" w14:textId="77777777" w:rsidR="00803928" w:rsidRPr="00803928" w:rsidRDefault="00803928" w:rsidP="00803928">
      <w:pPr>
        <w:widowControl/>
        <w:numPr>
          <w:ilvl w:val="0"/>
          <w:numId w:val="61"/>
        </w:numPr>
        <w:spacing w:before="120" w:after="120"/>
        <w:ind w:left="1980" w:hanging="810"/>
        <w:rPr>
          <w:bCs/>
          <w:szCs w:val="22"/>
        </w:rPr>
      </w:pPr>
      <w:r w:rsidRPr="00803928">
        <w:rPr>
          <w:bCs/>
          <w:szCs w:val="22"/>
        </w:rPr>
        <w:t>Pneumatic testing performed in the field for post maintenance testing and/or acceptance testing purposes. Exclusions included:</w:t>
      </w:r>
    </w:p>
    <w:p w14:paraId="59B630B6" w14:textId="77777777" w:rsidR="00803928" w:rsidRPr="00803928" w:rsidRDefault="00803928" w:rsidP="00803928">
      <w:pPr>
        <w:widowControl/>
        <w:numPr>
          <w:ilvl w:val="1"/>
          <w:numId w:val="60"/>
        </w:numPr>
        <w:spacing w:before="120" w:after="120"/>
        <w:ind w:left="2520" w:hanging="540"/>
        <w:rPr>
          <w:bCs/>
          <w:szCs w:val="22"/>
        </w:rPr>
      </w:pPr>
      <w:r w:rsidRPr="00803928">
        <w:rPr>
          <w:bCs/>
          <w:szCs w:val="22"/>
        </w:rPr>
        <w:lastRenderedPageBreak/>
        <w:t>Pneumatic testing performed under an approved technical procedure or related to a routine maintenance task</w:t>
      </w:r>
    </w:p>
    <w:p w14:paraId="3D77961A" w14:textId="77777777" w:rsidR="00803928" w:rsidRPr="00803928" w:rsidRDefault="00803928" w:rsidP="00803928">
      <w:pPr>
        <w:widowControl/>
        <w:numPr>
          <w:ilvl w:val="1"/>
          <w:numId w:val="60"/>
        </w:numPr>
        <w:spacing w:before="120" w:after="120"/>
        <w:ind w:left="2520" w:hanging="540"/>
        <w:rPr>
          <w:bCs/>
          <w:szCs w:val="22"/>
        </w:rPr>
      </w:pPr>
      <w:r w:rsidRPr="00803928">
        <w:rPr>
          <w:bCs/>
          <w:szCs w:val="22"/>
        </w:rPr>
        <w:t>Activities governed by an approved technical procedure</w:t>
      </w:r>
    </w:p>
    <w:p w14:paraId="2FC63113" w14:textId="77777777" w:rsidR="00803928" w:rsidRPr="00803928" w:rsidRDefault="00803928" w:rsidP="00803928">
      <w:pPr>
        <w:widowControl/>
        <w:numPr>
          <w:ilvl w:val="1"/>
          <w:numId w:val="56"/>
        </w:numPr>
        <w:spacing w:before="120" w:after="120" w:line="276" w:lineRule="auto"/>
        <w:ind w:left="1170" w:hanging="720"/>
        <w:rPr>
          <w:b/>
          <w:szCs w:val="22"/>
        </w:rPr>
      </w:pPr>
      <w:r w:rsidRPr="00803928">
        <w:rPr>
          <w:b/>
          <w:szCs w:val="22"/>
        </w:rPr>
        <w:t>Hold Points</w:t>
      </w:r>
    </w:p>
    <w:p w14:paraId="61556045" w14:textId="4FF148B9" w:rsidR="00803928" w:rsidRDefault="00803928" w:rsidP="00803928">
      <w:pPr>
        <w:widowControl/>
        <w:spacing w:before="120" w:after="120" w:line="276" w:lineRule="auto"/>
        <w:ind w:left="1170"/>
        <w:rPr>
          <w:szCs w:val="22"/>
        </w:rPr>
      </w:pPr>
      <w:r w:rsidRPr="00803928">
        <w:rPr>
          <w:szCs w:val="22"/>
        </w:rPr>
        <w:t>Supervisor will ensure Hold Points are signed off prior to moving forward with the work.</w:t>
      </w:r>
      <w:r w:rsidR="002E58E5">
        <w:rPr>
          <w:szCs w:val="22"/>
        </w:rPr>
        <w:t xml:space="preserve">  Working past a hold point is not allowed.</w:t>
      </w:r>
    </w:p>
    <w:p w14:paraId="767FC648" w14:textId="1E80F924" w:rsidR="00215E13" w:rsidRPr="00215E13" w:rsidRDefault="00215E13" w:rsidP="00215E13">
      <w:pPr>
        <w:widowControl/>
        <w:spacing w:before="120" w:after="120" w:line="276" w:lineRule="auto"/>
        <w:rPr>
          <w:b/>
          <w:szCs w:val="22"/>
        </w:rPr>
      </w:pPr>
    </w:p>
    <w:p w14:paraId="235B2404" w14:textId="1D684F1E" w:rsidR="00803928" w:rsidRPr="00215E13" w:rsidRDefault="00803928" w:rsidP="00215E13">
      <w:pPr>
        <w:widowControl/>
        <w:numPr>
          <w:ilvl w:val="0"/>
          <w:numId w:val="57"/>
        </w:numPr>
        <w:spacing w:before="120" w:after="240"/>
        <w:ind w:left="360" w:hanging="806"/>
        <w:contextualSpacing/>
        <w:rPr>
          <w:b/>
          <w:szCs w:val="22"/>
        </w:rPr>
      </w:pPr>
      <w:bookmarkStart w:id="1" w:name="_Ref2071230"/>
      <w:r w:rsidRPr="00215E13">
        <w:rPr>
          <w:b/>
          <w:szCs w:val="22"/>
        </w:rPr>
        <w:t>GENERAL REQUIREMENTS</w:t>
      </w:r>
      <w:bookmarkEnd w:id="1"/>
    </w:p>
    <w:p w14:paraId="7A8164F9" w14:textId="77777777" w:rsidR="00803928" w:rsidRPr="00803928" w:rsidRDefault="00803928" w:rsidP="00803928">
      <w:pPr>
        <w:widowControl/>
        <w:spacing w:before="120" w:after="240"/>
        <w:ind w:left="360"/>
        <w:contextualSpacing/>
        <w:rPr>
          <w:b/>
          <w:szCs w:val="22"/>
        </w:rPr>
      </w:pPr>
    </w:p>
    <w:p w14:paraId="510B9526" w14:textId="77777777" w:rsidR="00803928" w:rsidRPr="00803928" w:rsidRDefault="00803928" w:rsidP="00803928">
      <w:pPr>
        <w:widowControl/>
        <w:numPr>
          <w:ilvl w:val="1"/>
          <w:numId w:val="58"/>
        </w:numPr>
        <w:spacing w:before="120" w:after="120" w:line="276" w:lineRule="auto"/>
        <w:ind w:left="1170" w:hanging="720"/>
        <w:contextualSpacing/>
        <w:rPr>
          <w:b/>
          <w:szCs w:val="22"/>
        </w:rPr>
      </w:pPr>
      <w:r w:rsidRPr="00803928">
        <w:rPr>
          <w:b/>
          <w:szCs w:val="22"/>
        </w:rPr>
        <w:t>WORKERS</w:t>
      </w:r>
    </w:p>
    <w:p w14:paraId="4465B3D6" w14:textId="77777777" w:rsidR="00803928" w:rsidRPr="00803928" w:rsidRDefault="00803928" w:rsidP="00803928">
      <w:pPr>
        <w:widowControl/>
        <w:numPr>
          <w:ilvl w:val="1"/>
          <w:numId w:val="53"/>
        </w:numPr>
        <w:spacing w:before="120" w:after="120" w:line="276" w:lineRule="auto"/>
        <w:ind w:hanging="630"/>
        <w:contextualSpacing/>
        <w:rPr>
          <w:szCs w:val="22"/>
        </w:rPr>
      </w:pPr>
      <w:r w:rsidRPr="00803928">
        <w:rPr>
          <w:szCs w:val="22"/>
        </w:rPr>
        <w:t xml:space="preserve">(List the trades personnel required to execute the </w:t>
      </w:r>
      <w:r w:rsidR="002E58E5">
        <w:rPr>
          <w:szCs w:val="22"/>
        </w:rPr>
        <w:t>W</w:t>
      </w:r>
      <w:r w:rsidRPr="00803928">
        <w:rPr>
          <w:szCs w:val="22"/>
        </w:rPr>
        <w:t>P successfully)</w:t>
      </w:r>
    </w:p>
    <w:p w14:paraId="0CB0FB34" w14:textId="77777777" w:rsidR="00803928" w:rsidRPr="00803928" w:rsidRDefault="00803928" w:rsidP="00803928">
      <w:pPr>
        <w:widowControl/>
        <w:spacing w:before="120" w:after="120" w:line="276" w:lineRule="auto"/>
        <w:ind w:left="1800"/>
        <w:contextualSpacing/>
        <w:rPr>
          <w:szCs w:val="22"/>
        </w:rPr>
      </w:pPr>
    </w:p>
    <w:p w14:paraId="7CA1A0ED" w14:textId="397FE9DC" w:rsidR="00803928" w:rsidRDefault="00803928" w:rsidP="00803928">
      <w:pPr>
        <w:widowControl/>
        <w:numPr>
          <w:ilvl w:val="1"/>
          <w:numId w:val="58"/>
        </w:numPr>
        <w:spacing w:before="120" w:after="120" w:line="276" w:lineRule="auto"/>
        <w:ind w:left="1170" w:hanging="720"/>
        <w:contextualSpacing/>
        <w:rPr>
          <w:b/>
          <w:szCs w:val="22"/>
        </w:rPr>
      </w:pPr>
      <w:r w:rsidRPr="00803928">
        <w:rPr>
          <w:b/>
          <w:szCs w:val="22"/>
        </w:rPr>
        <w:t>TRAINING</w:t>
      </w:r>
    </w:p>
    <w:p w14:paraId="7B3B5CFB" w14:textId="1B965FFA" w:rsidR="001D4A7E" w:rsidRDefault="001D4A7E" w:rsidP="001D4A7E">
      <w:pPr>
        <w:widowControl/>
        <w:numPr>
          <w:ilvl w:val="2"/>
          <w:numId w:val="58"/>
        </w:numPr>
        <w:spacing w:before="120" w:after="120" w:line="276" w:lineRule="auto"/>
        <w:contextualSpacing/>
        <w:rPr>
          <w:szCs w:val="22"/>
        </w:rPr>
      </w:pPr>
      <w:r w:rsidRPr="001D4A7E">
        <w:rPr>
          <w:szCs w:val="22"/>
        </w:rPr>
        <w:t>Specialty</w:t>
      </w:r>
      <w:r w:rsidRPr="007A5BFA">
        <w:rPr>
          <w:szCs w:val="22"/>
        </w:rPr>
        <w:t xml:space="preserve"> Training shall be listed</w:t>
      </w:r>
      <w:r>
        <w:rPr>
          <w:szCs w:val="22"/>
        </w:rPr>
        <w:t xml:space="preserve"> and included in the Training Matrix (J-13)</w:t>
      </w:r>
    </w:p>
    <w:p w14:paraId="4484DEDB" w14:textId="5A653B35" w:rsidR="001D4A7E" w:rsidRPr="007A5BFA" w:rsidRDefault="001D4A7E" w:rsidP="007A5BFA">
      <w:pPr>
        <w:widowControl/>
        <w:spacing w:before="120" w:after="120" w:line="276" w:lineRule="auto"/>
        <w:ind w:left="1080"/>
        <w:contextualSpacing/>
        <w:rPr>
          <w:szCs w:val="22"/>
        </w:rPr>
      </w:pPr>
    </w:p>
    <w:p w14:paraId="5FA79649" w14:textId="77777777" w:rsidR="00803928" w:rsidRPr="00803928" w:rsidRDefault="00803928" w:rsidP="00803928">
      <w:pPr>
        <w:widowControl/>
        <w:spacing w:before="120" w:after="120" w:line="276" w:lineRule="auto"/>
        <w:ind w:left="1170"/>
        <w:contextualSpacing/>
        <w:rPr>
          <w:b/>
          <w:szCs w:val="22"/>
        </w:rPr>
      </w:pPr>
    </w:p>
    <w:p w14:paraId="3B3D67D4" w14:textId="77777777" w:rsidR="00803928" w:rsidRPr="00803928" w:rsidRDefault="00803928" w:rsidP="00803928">
      <w:pPr>
        <w:widowControl/>
        <w:spacing w:before="120" w:after="120" w:line="276" w:lineRule="auto"/>
        <w:ind w:left="450"/>
        <w:rPr>
          <w:b/>
          <w:szCs w:val="22"/>
        </w:rPr>
      </w:pPr>
      <w:r w:rsidRPr="00803928">
        <w:rPr>
          <w:b/>
          <w:szCs w:val="22"/>
        </w:rPr>
        <w:t>HOLD POINT</w:t>
      </w:r>
    </w:p>
    <w:p w14:paraId="3DC50CC7" w14:textId="77777777" w:rsidR="00803928" w:rsidRPr="00803928" w:rsidRDefault="00803928" w:rsidP="00803928">
      <w:pPr>
        <w:widowControl/>
        <w:spacing w:before="120" w:after="120" w:line="276" w:lineRule="auto"/>
        <w:ind w:left="450"/>
        <w:contextualSpacing/>
        <w:rPr>
          <w:szCs w:val="22"/>
        </w:rPr>
      </w:pPr>
      <w:r w:rsidRPr="00803928">
        <w:rPr>
          <w:szCs w:val="22"/>
        </w:rPr>
        <w:t>Responsible Supervisor will verify that all personnel under their direct supervision have received the required training, project briefing and are qualified to perform their work assignments as stipulated in the contract.</w:t>
      </w:r>
    </w:p>
    <w:p w14:paraId="4B880330" w14:textId="77777777" w:rsidR="00803928" w:rsidRPr="00803928" w:rsidRDefault="00803928" w:rsidP="00803928">
      <w:pPr>
        <w:widowControl/>
        <w:tabs>
          <w:tab w:val="left" w:pos="4680"/>
        </w:tabs>
        <w:ind w:left="180"/>
        <w:contextualSpacing/>
        <w:rPr>
          <w:szCs w:val="22"/>
        </w:rPr>
      </w:pPr>
      <w:r w:rsidRPr="00803928">
        <w:rPr>
          <w:szCs w:val="22"/>
        </w:rPr>
        <w:t>__</w:t>
      </w:r>
      <w:r w:rsidRPr="00803928">
        <w:rPr>
          <w:szCs w:val="22"/>
          <w:u w:val="single"/>
        </w:rPr>
        <w:t>_____</w:t>
      </w:r>
      <w:r w:rsidRPr="00803928">
        <w:rPr>
          <w:szCs w:val="22"/>
          <w:u w:val="single"/>
        </w:rPr>
        <w:tab/>
        <w:t>_________</w:t>
      </w:r>
      <w:r w:rsidRPr="00803928">
        <w:rPr>
          <w:szCs w:val="22"/>
        </w:rPr>
        <w:t>_</w:t>
      </w:r>
    </w:p>
    <w:p w14:paraId="3BEF1A8F" w14:textId="77777777" w:rsidR="00803928" w:rsidRPr="00803928" w:rsidRDefault="00803928" w:rsidP="00803928">
      <w:pPr>
        <w:widowControl/>
        <w:ind w:left="450"/>
        <w:contextualSpacing/>
        <w:rPr>
          <w:szCs w:val="22"/>
        </w:rPr>
      </w:pPr>
      <w:r w:rsidRPr="00803928">
        <w:rPr>
          <w:szCs w:val="22"/>
        </w:rPr>
        <w:t>Responsible Supervisor</w:t>
      </w:r>
      <w:r w:rsidRPr="00803928">
        <w:rPr>
          <w:szCs w:val="22"/>
        </w:rPr>
        <w:tab/>
      </w:r>
      <w:r w:rsidRPr="00803928">
        <w:rPr>
          <w:szCs w:val="22"/>
        </w:rPr>
        <w:tab/>
      </w:r>
      <w:r w:rsidRPr="00803928">
        <w:rPr>
          <w:szCs w:val="22"/>
        </w:rPr>
        <w:tab/>
      </w:r>
      <w:r w:rsidRPr="00803928">
        <w:rPr>
          <w:szCs w:val="22"/>
        </w:rPr>
        <w:tab/>
        <w:t>Date</w:t>
      </w:r>
    </w:p>
    <w:p w14:paraId="5EDABCC9" w14:textId="77777777" w:rsidR="00803928" w:rsidRPr="00803928" w:rsidRDefault="00FA7D43" w:rsidP="007A5BFA">
      <w:pPr>
        <w:widowControl/>
        <w:rPr>
          <w:b/>
          <w:szCs w:val="22"/>
        </w:rPr>
      </w:pPr>
      <w:r w:rsidRPr="00803928">
        <w:rPr>
          <w:b/>
          <w:szCs w:val="22"/>
        </w:rPr>
        <w:t xml:space="preserve"> </w:t>
      </w:r>
      <w:r w:rsidR="00803928" w:rsidRPr="00803928">
        <w:rPr>
          <w:b/>
          <w:szCs w:val="22"/>
        </w:rPr>
        <w:t>SUB-TIER CONTRACTORS/VENDORS</w:t>
      </w:r>
    </w:p>
    <w:p w14:paraId="088946E3" w14:textId="77777777" w:rsidR="00803928" w:rsidRPr="00803928" w:rsidRDefault="00803928" w:rsidP="00803928">
      <w:pPr>
        <w:widowControl/>
        <w:numPr>
          <w:ilvl w:val="0"/>
          <w:numId w:val="54"/>
        </w:numPr>
        <w:spacing w:before="120" w:after="120" w:line="276" w:lineRule="auto"/>
        <w:contextualSpacing/>
        <w:rPr>
          <w:szCs w:val="22"/>
        </w:rPr>
      </w:pPr>
      <w:r w:rsidRPr="00803928">
        <w:rPr>
          <w:szCs w:val="22"/>
        </w:rPr>
        <w:t>Sub-tier contractors will perform the following activities/tasks:</w:t>
      </w:r>
    </w:p>
    <w:p w14:paraId="15711A1B" w14:textId="77777777" w:rsidR="00803928" w:rsidRPr="00803928" w:rsidRDefault="00803928" w:rsidP="00803928">
      <w:pPr>
        <w:widowControl/>
        <w:numPr>
          <w:ilvl w:val="1"/>
          <w:numId w:val="54"/>
        </w:numPr>
        <w:spacing w:before="120" w:after="120" w:line="276" w:lineRule="auto"/>
        <w:ind w:hanging="720"/>
        <w:contextualSpacing/>
        <w:rPr>
          <w:szCs w:val="22"/>
        </w:rPr>
      </w:pPr>
      <w:r w:rsidRPr="00803928">
        <w:rPr>
          <w:szCs w:val="22"/>
        </w:rPr>
        <w:t>AAA Redi-Mix – Lean Concrete Supply</w:t>
      </w:r>
    </w:p>
    <w:p w14:paraId="2F0334A8" w14:textId="77777777" w:rsidR="00803928" w:rsidRPr="00803928" w:rsidRDefault="00803928" w:rsidP="00803928">
      <w:pPr>
        <w:widowControl/>
        <w:numPr>
          <w:ilvl w:val="1"/>
          <w:numId w:val="54"/>
        </w:numPr>
        <w:spacing w:before="120" w:after="120" w:line="276" w:lineRule="auto"/>
        <w:ind w:hanging="720"/>
        <w:contextualSpacing/>
        <w:rPr>
          <w:szCs w:val="22"/>
        </w:rPr>
      </w:pPr>
      <w:r w:rsidRPr="00803928">
        <w:rPr>
          <w:szCs w:val="22"/>
        </w:rPr>
        <w:t xml:space="preserve">BBB Hydro Seeding – Mulch and Seed Application </w:t>
      </w:r>
    </w:p>
    <w:p w14:paraId="2907E960" w14:textId="77777777" w:rsidR="00803928" w:rsidRPr="00803928" w:rsidRDefault="00803928" w:rsidP="00803928">
      <w:pPr>
        <w:widowControl/>
        <w:rPr>
          <w:sz w:val="20"/>
        </w:rPr>
      </w:pPr>
    </w:p>
    <w:p w14:paraId="2F90C145" w14:textId="77777777" w:rsidR="00803928" w:rsidRPr="00803928" w:rsidRDefault="00803928" w:rsidP="00803928">
      <w:pPr>
        <w:widowControl/>
        <w:rPr>
          <w:b/>
          <w:szCs w:val="22"/>
        </w:rPr>
      </w:pPr>
      <w:r w:rsidRPr="00803928">
        <w:rPr>
          <w:b/>
          <w:szCs w:val="22"/>
        </w:rPr>
        <w:t>EQUIPMENT LIST</w:t>
      </w:r>
    </w:p>
    <w:p w14:paraId="5F535326" w14:textId="77777777" w:rsidR="00803928" w:rsidRPr="00803928" w:rsidRDefault="00803928" w:rsidP="00803928">
      <w:pPr>
        <w:widowControl/>
        <w:spacing w:before="120" w:after="120" w:line="276" w:lineRule="auto"/>
        <w:ind w:left="1170"/>
        <w:rPr>
          <w:szCs w:val="22"/>
        </w:rPr>
      </w:pPr>
      <w:r w:rsidRPr="00803928">
        <w:rPr>
          <w:szCs w:val="22"/>
        </w:rPr>
        <w:t>General descriptions, not to include specific brands etc.</w:t>
      </w:r>
    </w:p>
    <w:p w14:paraId="1AA9C5E7" w14:textId="77777777" w:rsidR="00803928" w:rsidRPr="00803928" w:rsidRDefault="00803928" w:rsidP="00803928">
      <w:pPr>
        <w:widowControl/>
        <w:numPr>
          <w:ilvl w:val="1"/>
          <w:numId w:val="58"/>
        </w:numPr>
        <w:spacing w:before="120" w:after="120" w:line="276" w:lineRule="auto"/>
        <w:ind w:left="1166" w:hanging="720"/>
        <w:rPr>
          <w:b/>
          <w:szCs w:val="22"/>
        </w:rPr>
      </w:pPr>
      <w:r w:rsidRPr="00803928">
        <w:rPr>
          <w:b/>
          <w:szCs w:val="22"/>
        </w:rPr>
        <w:t>MATERIALS LIST</w:t>
      </w:r>
    </w:p>
    <w:p w14:paraId="7E19F45F" w14:textId="77777777" w:rsidR="00803928" w:rsidRPr="00803928" w:rsidRDefault="00803928" w:rsidP="00803928">
      <w:pPr>
        <w:widowControl/>
        <w:spacing w:before="120" w:after="120" w:line="276" w:lineRule="auto"/>
        <w:ind w:left="1166"/>
        <w:rPr>
          <w:szCs w:val="22"/>
        </w:rPr>
      </w:pPr>
      <w:r w:rsidRPr="00803928">
        <w:rPr>
          <w:szCs w:val="22"/>
        </w:rPr>
        <w:t>List of major permanent materials with identified long-lead items</w:t>
      </w:r>
    </w:p>
    <w:p w14:paraId="44C0EF53" w14:textId="77777777" w:rsidR="00803928" w:rsidRPr="00803928" w:rsidRDefault="00803928" w:rsidP="00803928">
      <w:pPr>
        <w:widowControl/>
        <w:numPr>
          <w:ilvl w:val="1"/>
          <w:numId w:val="55"/>
        </w:numPr>
        <w:spacing w:before="120" w:after="120" w:line="276" w:lineRule="auto"/>
        <w:ind w:left="1800" w:hanging="634"/>
        <w:rPr>
          <w:szCs w:val="22"/>
        </w:rPr>
      </w:pPr>
      <w:r w:rsidRPr="00803928">
        <w:rPr>
          <w:szCs w:val="22"/>
        </w:rPr>
        <w:t>None</w:t>
      </w:r>
    </w:p>
    <w:p w14:paraId="38AA2516" w14:textId="77777777" w:rsidR="00803928" w:rsidRPr="00803928" w:rsidRDefault="00803928" w:rsidP="00803928">
      <w:pPr>
        <w:widowControl/>
        <w:numPr>
          <w:ilvl w:val="0"/>
          <w:numId w:val="57"/>
        </w:numPr>
        <w:spacing w:before="120" w:after="120"/>
        <w:ind w:left="360" w:hanging="806"/>
        <w:contextualSpacing/>
        <w:rPr>
          <w:b/>
          <w:szCs w:val="22"/>
        </w:rPr>
      </w:pPr>
      <w:bookmarkStart w:id="2" w:name="_Ref2071242"/>
      <w:r w:rsidRPr="00803928">
        <w:rPr>
          <w:b/>
          <w:szCs w:val="22"/>
        </w:rPr>
        <w:t>STATEMENT OF WORK</w:t>
      </w:r>
      <w:bookmarkEnd w:id="2"/>
    </w:p>
    <w:p w14:paraId="725D7FFA" w14:textId="77777777" w:rsidR="00803928" w:rsidRPr="00803928" w:rsidRDefault="00803928" w:rsidP="00803928">
      <w:pPr>
        <w:widowControl/>
        <w:spacing w:before="120" w:after="120" w:line="276" w:lineRule="auto"/>
        <w:ind w:left="360"/>
        <w:rPr>
          <w:szCs w:val="22"/>
        </w:rPr>
      </w:pPr>
      <w:r w:rsidRPr="00803928">
        <w:rPr>
          <w:szCs w:val="22"/>
        </w:rPr>
        <w:t>The major work activities are identified below to provide a basic understanding of the approach and execution methods and means to accomplish the work. References to safety controls and mitigations are in JHA (FBP-JHA-YY-XXXX) are denoted, by listed activity.</w:t>
      </w:r>
    </w:p>
    <w:p w14:paraId="08038280" w14:textId="77777777" w:rsidR="00803928" w:rsidRPr="00803928" w:rsidRDefault="00803928" w:rsidP="00803928">
      <w:pPr>
        <w:widowControl/>
        <w:spacing w:before="120" w:after="120" w:line="276" w:lineRule="auto"/>
        <w:ind w:left="360"/>
        <w:rPr>
          <w:szCs w:val="22"/>
        </w:rPr>
      </w:pPr>
      <w:r w:rsidRPr="00803928">
        <w:rPr>
          <w:szCs w:val="22"/>
        </w:rPr>
        <w:t>NOTE: Work activities may be sequenced in an order other than the order listed in this DEP as directed by the Responsible Supervisor. Hold points shall not be bypassed.</w:t>
      </w:r>
    </w:p>
    <w:p w14:paraId="09B2128A" w14:textId="77777777" w:rsidR="00803928" w:rsidRPr="00803928" w:rsidRDefault="00803928" w:rsidP="00803928">
      <w:pPr>
        <w:widowControl/>
        <w:numPr>
          <w:ilvl w:val="1"/>
          <w:numId w:val="59"/>
        </w:numPr>
        <w:spacing w:before="120" w:after="120" w:line="276" w:lineRule="auto"/>
        <w:ind w:left="1170" w:hanging="810"/>
        <w:contextualSpacing/>
        <w:rPr>
          <w:b/>
          <w:szCs w:val="22"/>
        </w:rPr>
      </w:pPr>
      <w:r w:rsidRPr="00803928">
        <w:rPr>
          <w:b/>
          <w:szCs w:val="22"/>
        </w:rPr>
        <w:lastRenderedPageBreak/>
        <w:t>PERMITS</w:t>
      </w:r>
    </w:p>
    <w:p w14:paraId="0F7DE7CA" w14:textId="77777777" w:rsidR="00803928" w:rsidRPr="00803928" w:rsidRDefault="00803928" w:rsidP="00803928">
      <w:pPr>
        <w:widowControl/>
        <w:spacing w:before="120" w:after="120" w:line="276" w:lineRule="auto"/>
        <w:ind w:left="1170"/>
        <w:contextualSpacing/>
        <w:rPr>
          <w:szCs w:val="22"/>
        </w:rPr>
      </w:pPr>
      <w:r w:rsidRPr="00803928">
        <w:rPr>
          <w:szCs w:val="22"/>
        </w:rPr>
        <w:t>Responsible Supervisor shall verify all permits are approved and applicable. The permits may include, but not be limited to, the following:</w:t>
      </w:r>
    </w:p>
    <w:p w14:paraId="6C31F7F0" w14:textId="77777777" w:rsidR="00803928" w:rsidRPr="00803928" w:rsidRDefault="00803928" w:rsidP="00803928">
      <w:pPr>
        <w:widowControl/>
        <w:numPr>
          <w:ilvl w:val="1"/>
          <w:numId w:val="51"/>
        </w:numPr>
        <w:spacing w:before="120" w:after="120" w:line="276" w:lineRule="auto"/>
        <w:ind w:hanging="630"/>
        <w:contextualSpacing/>
        <w:rPr>
          <w:szCs w:val="22"/>
        </w:rPr>
      </w:pPr>
      <w:r w:rsidRPr="00803928">
        <w:rPr>
          <w:szCs w:val="22"/>
        </w:rPr>
        <w:t>Excavation &amp; Penetration Permit</w:t>
      </w:r>
    </w:p>
    <w:p w14:paraId="54019DEF" w14:textId="77777777" w:rsidR="00803928" w:rsidRPr="00803928" w:rsidRDefault="00803928" w:rsidP="00803928">
      <w:pPr>
        <w:widowControl/>
        <w:numPr>
          <w:ilvl w:val="1"/>
          <w:numId w:val="51"/>
        </w:numPr>
        <w:spacing w:before="120" w:after="120" w:line="276" w:lineRule="auto"/>
        <w:ind w:hanging="630"/>
        <w:contextualSpacing/>
        <w:rPr>
          <w:szCs w:val="22"/>
        </w:rPr>
      </w:pPr>
      <w:r w:rsidRPr="00803928">
        <w:rPr>
          <w:szCs w:val="22"/>
        </w:rPr>
        <w:t>Hot Work</w:t>
      </w:r>
    </w:p>
    <w:p w14:paraId="5D14BB74" w14:textId="77777777" w:rsidR="00803928" w:rsidRPr="00803928" w:rsidRDefault="00803928" w:rsidP="00803928">
      <w:pPr>
        <w:widowControl/>
        <w:numPr>
          <w:ilvl w:val="1"/>
          <w:numId w:val="51"/>
        </w:numPr>
        <w:spacing w:before="120" w:after="120" w:line="276" w:lineRule="auto"/>
        <w:ind w:hanging="630"/>
        <w:contextualSpacing/>
        <w:rPr>
          <w:szCs w:val="22"/>
        </w:rPr>
      </w:pPr>
      <w:r w:rsidRPr="00803928">
        <w:rPr>
          <w:szCs w:val="22"/>
        </w:rPr>
        <w:t xml:space="preserve">Etc. </w:t>
      </w:r>
      <w:proofErr w:type="gramStart"/>
      <w:r w:rsidRPr="00803928">
        <w:rPr>
          <w:szCs w:val="22"/>
        </w:rPr>
        <w:t>…..</w:t>
      </w:r>
      <w:proofErr w:type="gramEnd"/>
    </w:p>
    <w:p w14:paraId="7F6844FA" w14:textId="77777777" w:rsidR="00803928" w:rsidRPr="00803928" w:rsidRDefault="00803928" w:rsidP="00803928">
      <w:pPr>
        <w:widowControl/>
        <w:spacing w:before="120" w:after="120" w:line="276" w:lineRule="auto"/>
        <w:ind w:left="1800"/>
        <w:contextualSpacing/>
        <w:rPr>
          <w:szCs w:val="22"/>
        </w:rPr>
      </w:pPr>
    </w:p>
    <w:p w14:paraId="5E2B23FA" w14:textId="77777777" w:rsidR="00803928" w:rsidRPr="00803928" w:rsidRDefault="00803928" w:rsidP="00803928">
      <w:pPr>
        <w:widowControl/>
        <w:numPr>
          <w:ilvl w:val="1"/>
          <w:numId w:val="59"/>
        </w:numPr>
        <w:spacing w:before="120" w:after="120" w:line="276" w:lineRule="auto"/>
        <w:ind w:left="1170" w:hanging="810"/>
        <w:contextualSpacing/>
        <w:rPr>
          <w:b/>
          <w:szCs w:val="22"/>
        </w:rPr>
      </w:pPr>
      <w:r w:rsidRPr="00803928">
        <w:rPr>
          <w:b/>
          <w:szCs w:val="22"/>
        </w:rPr>
        <w:t>RESPONSIBILITIES</w:t>
      </w:r>
    </w:p>
    <w:p w14:paraId="38102315" w14:textId="77777777" w:rsidR="00803928" w:rsidRPr="00803928" w:rsidRDefault="00803928" w:rsidP="00803928">
      <w:pPr>
        <w:widowControl/>
        <w:numPr>
          <w:ilvl w:val="0"/>
          <w:numId w:val="62"/>
        </w:numPr>
        <w:spacing w:before="120" w:after="120" w:line="276" w:lineRule="auto"/>
        <w:rPr>
          <w:b/>
          <w:szCs w:val="22"/>
        </w:rPr>
      </w:pPr>
      <w:r w:rsidRPr="00803928">
        <w:rPr>
          <w:b/>
          <w:szCs w:val="22"/>
        </w:rPr>
        <w:t>Responsible Manager</w:t>
      </w:r>
    </w:p>
    <w:p w14:paraId="5E1EC0BB" w14:textId="50D01778" w:rsidR="00803928" w:rsidRPr="00803928" w:rsidRDefault="00803928" w:rsidP="00803928">
      <w:pPr>
        <w:keepLines/>
        <w:widowControl/>
        <w:kinsoku w:val="0"/>
        <w:overflowPunct w:val="0"/>
        <w:adjustRightInd w:val="0"/>
        <w:spacing w:before="120" w:after="120"/>
        <w:ind w:left="1440"/>
        <w:rPr>
          <w:szCs w:val="22"/>
        </w:rPr>
      </w:pPr>
      <w:r w:rsidRPr="00803928">
        <w:rPr>
          <w:szCs w:val="22"/>
        </w:rPr>
        <w:t xml:space="preserve">Has overall responsibility for initiation, development, approval, </w:t>
      </w:r>
      <w:proofErr w:type="gramStart"/>
      <w:r w:rsidRPr="00803928">
        <w:rPr>
          <w:szCs w:val="22"/>
        </w:rPr>
        <w:t xml:space="preserve">and </w:t>
      </w:r>
      <w:r w:rsidR="002E58E5">
        <w:rPr>
          <w:szCs w:val="22"/>
        </w:rPr>
        <w:t>,</w:t>
      </w:r>
      <w:r w:rsidR="000F2A97">
        <w:rPr>
          <w:szCs w:val="22"/>
        </w:rPr>
        <w:t>management</w:t>
      </w:r>
      <w:proofErr w:type="gramEnd"/>
      <w:r w:rsidR="002E58E5">
        <w:rPr>
          <w:szCs w:val="22"/>
        </w:rPr>
        <w:t xml:space="preserve"> of the contract.</w:t>
      </w:r>
    </w:p>
    <w:p w14:paraId="5CD4B98C" w14:textId="77777777" w:rsidR="00803928" w:rsidRPr="00803928" w:rsidRDefault="00803928" w:rsidP="00803928">
      <w:pPr>
        <w:keepNext/>
        <w:keepLines/>
        <w:widowControl/>
        <w:numPr>
          <w:ilvl w:val="0"/>
          <w:numId w:val="62"/>
        </w:numPr>
        <w:spacing w:before="120" w:after="120" w:line="276" w:lineRule="auto"/>
        <w:ind w:left="1526"/>
        <w:rPr>
          <w:b/>
          <w:szCs w:val="22"/>
        </w:rPr>
      </w:pPr>
      <w:r w:rsidRPr="00803928">
        <w:rPr>
          <w:b/>
          <w:szCs w:val="22"/>
        </w:rPr>
        <w:t>Facility Manager</w:t>
      </w:r>
    </w:p>
    <w:p w14:paraId="67DF141C" w14:textId="77777777" w:rsidR="00803928" w:rsidRPr="00803928" w:rsidRDefault="00803928" w:rsidP="00803928">
      <w:pPr>
        <w:keepLines/>
        <w:widowControl/>
        <w:kinsoku w:val="0"/>
        <w:overflowPunct w:val="0"/>
        <w:adjustRightInd w:val="0"/>
        <w:spacing w:before="120" w:after="120"/>
        <w:ind w:left="1440"/>
        <w:rPr>
          <w:szCs w:val="22"/>
        </w:rPr>
      </w:pPr>
      <w:r w:rsidRPr="00803928">
        <w:rPr>
          <w:szCs w:val="22"/>
        </w:rPr>
        <w:t>Ensures the work activities comply with applicable safety basis documents (e.g., Technical Safety Requirements [TSRs], Documented Safety Analysis [DSA], Basis of Interim Operations [BIO], and Nuclear Criticality Safety Evaluations [NCSEs]); and FBP, Department of Energy (DOE), and other regulatory requirements and institutional safety management programs. Also, provides final work start approval for this CWP.</w:t>
      </w:r>
    </w:p>
    <w:p w14:paraId="741377B8" w14:textId="77777777" w:rsidR="00803928" w:rsidRPr="00803928" w:rsidRDefault="00803928" w:rsidP="00803928">
      <w:pPr>
        <w:widowControl/>
        <w:rPr>
          <w:b/>
          <w:szCs w:val="22"/>
        </w:rPr>
      </w:pPr>
    </w:p>
    <w:p w14:paraId="29E4D038" w14:textId="77777777" w:rsidR="00803928" w:rsidRPr="00803928" w:rsidRDefault="00803928" w:rsidP="00803928">
      <w:pPr>
        <w:widowControl/>
        <w:ind w:left="450"/>
        <w:contextualSpacing/>
        <w:rPr>
          <w:szCs w:val="22"/>
        </w:rPr>
      </w:pPr>
    </w:p>
    <w:p w14:paraId="4A14D048" w14:textId="77777777" w:rsidR="00803928" w:rsidRPr="00803928" w:rsidRDefault="00803928" w:rsidP="00803928">
      <w:pPr>
        <w:keepNext/>
        <w:keepLines/>
        <w:widowControl/>
        <w:numPr>
          <w:ilvl w:val="0"/>
          <w:numId w:val="62"/>
        </w:numPr>
        <w:spacing w:before="120" w:after="120" w:line="276" w:lineRule="auto"/>
        <w:ind w:left="1526"/>
        <w:rPr>
          <w:b/>
          <w:szCs w:val="22"/>
        </w:rPr>
      </w:pPr>
      <w:r w:rsidRPr="00803928">
        <w:rPr>
          <w:b/>
          <w:szCs w:val="22"/>
        </w:rPr>
        <w:t>Construction Manager</w:t>
      </w:r>
    </w:p>
    <w:p w14:paraId="1B872F21" w14:textId="5A213693" w:rsidR="00803928" w:rsidRPr="00803928" w:rsidRDefault="00803928" w:rsidP="00803928">
      <w:pPr>
        <w:keepLines/>
        <w:widowControl/>
        <w:kinsoku w:val="0"/>
        <w:overflowPunct w:val="0"/>
        <w:adjustRightInd w:val="0"/>
        <w:spacing w:before="120" w:after="120"/>
        <w:ind w:left="1440"/>
        <w:rPr>
          <w:b/>
          <w:szCs w:val="22"/>
        </w:rPr>
      </w:pPr>
      <w:r w:rsidRPr="00803928">
        <w:rPr>
          <w:szCs w:val="22"/>
        </w:rPr>
        <w:t>Has overall responsibility for work conducted under this WP.</w:t>
      </w:r>
    </w:p>
    <w:p w14:paraId="2C27B7B7" w14:textId="77777777" w:rsidR="00803928" w:rsidRPr="00803928" w:rsidRDefault="00803928" w:rsidP="00803928">
      <w:pPr>
        <w:widowControl/>
        <w:numPr>
          <w:ilvl w:val="0"/>
          <w:numId w:val="62"/>
        </w:numPr>
        <w:spacing w:before="120" w:after="120" w:line="276" w:lineRule="auto"/>
        <w:rPr>
          <w:b/>
          <w:szCs w:val="22"/>
        </w:rPr>
      </w:pPr>
      <w:r w:rsidRPr="00803928">
        <w:rPr>
          <w:b/>
          <w:szCs w:val="22"/>
        </w:rPr>
        <w:t>Responsible Supervisor</w:t>
      </w:r>
    </w:p>
    <w:p w14:paraId="0ABFC033" w14:textId="47379964" w:rsidR="00803928" w:rsidRPr="00803928" w:rsidRDefault="00803928" w:rsidP="00803928">
      <w:pPr>
        <w:widowControl/>
        <w:kinsoku w:val="0"/>
        <w:overflowPunct w:val="0"/>
        <w:adjustRightInd w:val="0"/>
        <w:spacing w:before="120" w:after="120"/>
        <w:ind w:left="1440"/>
        <w:rPr>
          <w:b/>
          <w:szCs w:val="22"/>
        </w:rPr>
      </w:pPr>
      <w:r w:rsidRPr="00803928">
        <w:rPr>
          <w:szCs w:val="22"/>
        </w:rPr>
        <w:t xml:space="preserve">Responsible for day-to-day implementation of field work conducted under this WP and the work is performed in accordance with the project specifications. </w:t>
      </w:r>
      <w:r w:rsidR="002E58E5">
        <w:rPr>
          <w:szCs w:val="22"/>
        </w:rPr>
        <w:t>Ensures I</w:t>
      </w:r>
      <w:r w:rsidR="002E58E5" w:rsidRPr="00803928">
        <w:rPr>
          <w:szCs w:val="22"/>
        </w:rPr>
        <w:t>nitial</w:t>
      </w:r>
      <w:r w:rsidRPr="00803928">
        <w:rPr>
          <w:szCs w:val="22"/>
        </w:rPr>
        <w:t xml:space="preserve"> Briefings are performed according to the Integrated Safety Management System (ISMS) guiding principles, at predesignated locations, coordinated by the work area, and at times agreed to by the Project Manager.</w:t>
      </w:r>
    </w:p>
    <w:p w14:paraId="793D1A66" w14:textId="77777777" w:rsidR="00803928" w:rsidRPr="00803928" w:rsidRDefault="00803928" w:rsidP="00803928">
      <w:pPr>
        <w:keepNext/>
        <w:keepLines/>
        <w:widowControl/>
        <w:numPr>
          <w:ilvl w:val="0"/>
          <w:numId w:val="62"/>
        </w:numPr>
        <w:spacing w:before="120" w:after="120" w:line="276" w:lineRule="auto"/>
        <w:ind w:left="1526"/>
        <w:rPr>
          <w:b/>
          <w:szCs w:val="22"/>
        </w:rPr>
      </w:pPr>
      <w:r w:rsidRPr="00803928">
        <w:rPr>
          <w:b/>
          <w:szCs w:val="22"/>
        </w:rPr>
        <w:t>Quality Assurance (QA) Manager</w:t>
      </w:r>
    </w:p>
    <w:p w14:paraId="382AABE6" w14:textId="77777777" w:rsidR="00803928" w:rsidRPr="00803928" w:rsidRDefault="00803928" w:rsidP="00803928">
      <w:pPr>
        <w:widowControl/>
        <w:kinsoku w:val="0"/>
        <w:overflowPunct w:val="0"/>
        <w:adjustRightInd w:val="0"/>
        <w:spacing w:before="120" w:after="120"/>
        <w:ind w:left="1440"/>
        <w:rPr>
          <w:szCs w:val="22"/>
        </w:rPr>
      </w:pPr>
      <w:r w:rsidRPr="00803928">
        <w:rPr>
          <w:szCs w:val="22"/>
        </w:rPr>
        <w:t>Responsible for providing QA and Construction Quality Control (CQC) / Quality Control (QC) resources required by the Construction Specifications and verifying work is conducted in accordance with the OSWDF Construction Quality Assurance Program Plan and the Project Quality Assurance Plan.</w:t>
      </w:r>
    </w:p>
    <w:p w14:paraId="58115F4F" w14:textId="77777777" w:rsidR="00803928" w:rsidRPr="00803928" w:rsidRDefault="00803928" w:rsidP="00803928">
      <w:pPr>
        <w:widowControl/>
        <w:numPr>
          <w:ilvl w:val="0"/>
          <w:numId w:val="62"/>
        </w:numPr>
        <w:spacing w:before="120" w:after="120" w:line="276" w:lineRule="auto"/>
        <w:rPr>
          <w:b/>
          <w:szCs w:val="22"/>
        </w:rPr>
      </w:pPr>
      <w:r w:rsidRPr="00803928">
        <w:rPr>
          <w:b/>
          <w:szCs w:val="22"/>
        </w:rPr>
        <w:t>Workers</w:t>
      </w:r>
    </w:p>
    <w:p w14:paraId="2D8241DA" w14:textId="77777777" w:rsidR="00803928" w:rsidRPr="00803928" w:rsidRDefault="00803928" w:rsidP="00803928">
      <w:pPr>
        <w:widowControl/>
        <w:kinsoku w:val="0"/>
        <w:overflowPunct w:val="0"/>
        <w:adjustRightInd w:val="0"/>
        <w:spacing w:before="120" w:after="120"/>
        <w:ind w:left="1440"/>
        <w:rPr>
          <w:b/>
          <w:caps/>
          <w:szCs w:val="22"/>
        </w:rPr>
      </w:pPr>
      <w:r w:rsidRPr="00803928">
        <w:rPr>
          <w:szCs w:val="22"/>
        </w:rPr>
        <w:t>Each is responsible to attend an initial Start-up Briefing prior to beginning any field activities. These briefings may be provided on an individual basis tailored to the specific scope of work the individual(s) will be performing, as well as the associated hazards and necessary interfaces with other site activities. Each is responsible for performing the work safely. Each has the responsibility to STOP work or decline to perform an assigned task because of a reasonable belief that the task cannot be performed safely.</w:t>
      </w:r>
    </w:p>
    <w:p w14:paraId="79250E1A" w14:textId="77777777" w:rsidR="00803928" w:rsidRPr="00803928" w:rsidRDefault="00803928" w:rsidP="00803928">
      <w:pPr>
        <w:widowControl/>
        <w:spacing w:before="120" w:after="120" w:line="276" w:lineRule="auto"/>
        <w:ind w:left="1170"/>
        <w:contextualSpacing/>
        <w:rPr>
          <w:b/>
          <w:szCs w:val="22"/>
        </w:rPr>
      </w:pPr>
    </w:p>
    <w:p w14:paraId="1D9AE758" w14:textId="77777777" w:rsidR="00803928" w:rsidRPr="00803928" w:rsidRDefault="00803928" w:rsidP="00803928">
      <w:pPr>
        <w:widowControl/>
        <w:numPr>
          <w:ilvl w:val="1"/>
          <w:numId w:val="59"/>
        </w:numPr>
        <w:spacing w:before="120" w:after="120" w:line="276" w:lineRule="auto"/>
        <w:ind w:left="1170" w:hanging="810"/>
        <w:contextualSpacing/>
        <w:rPr>
          <w:b/>
          <w:szCs w:val="22"/>
        </w:rPr>
      </w:pPr>
      <w:r w:rsidRPr="00803928">
        <w:rPr>
          <w:b/>
          <w:szCs w:val="22"/>
        </w:rPr>
        <w:t>ACTIVITY DESCRIPTION</w:t>
      </w:r>
    </w:p>
    <w:p w14:paraId="5AA9E406" w14:textId="77777777" w:rsidR="00803928" w:rsidRPr="00803928" w:rsidRDefault="00803928" w:rsidP="00803928">
      <w:pPr>
        <w:widowControl/>
        <w:numPr>
          <w:ilvl w:val="0"/>
          <w:numId w:val="52"/>
        </w:numPr>
        <w:spacing w:before="120" w:after="120" w:line="276" w:lineRule="auto"/>
        <w:ind w:left="2160" w:hanging="990"/>
        <w:contextualSpacing/>
        <w:rPr>
          <w:szCs w:val="22"/>
        </w:rPr>
      </w:pPr>
      <w:r w:rsidRPr="00803928">
        <w:rPr>
          <w:szCs w:val="22"/>
        </w:rPr>
        <w:t>(Activity Description shall include instructions easy to understand and follow. The description should include all needed information to properly perform the task. Pertinent information needs to be contained within the instructions.)</w:t>
      </w:r>
    </w:p>
    <w:p w14:paraId="429D97D7" w14:textId="52F6759F" w:rsidR="00803928" w:rsidRPr="00803928" w:rsidRDefault="007A5BFA" w:rsidP="00803928">
      <w:pPr>
        <w:widowControl/>
        <w:numPr>
          <w:ilvl w:val="0"/>
          <w:numId w:val="52"/>
        </w:numPr>
        <w:spacing w:before="120" w:after="120" w:line="276" w:lineRule="auto"/>
        <w:ind w:left="2160" w:hanging="990"/>
        <w:contextualSpacing/>
        <w:rPr>
          <w:szCs w:val="22"/>
        </w:rPr>
      </w:pPr>
      <w:r w:rsidRPr="007A5BFA">
        <w:rPr>
          <w:i/>
          <w:szCs w:val="22"/>
        </w:rPr>
        <w:t>And so on</w:t>
      </w:r>
      <w:r w:rsidR="00803928" w:rsidRPr="00803928">
        <w:rPr>
          <w:szCs w:val="22"/>
        </w:rPr>
        <w:t>………………………</w:t>
      </w:r>
    </w:p>
    <w:p w14:paraId="32D6EEE5" w14:textId="77777777" w:rsidR="00803928" w:rsidRDefault="00803928" w:rsidP="00803928">
      <w:pPr>
        <w:pStyle w:val="ProcedureText"/>
        <w:tabs>
          <w:tab w:val="clear" w:pos="360"/>
        </w:tabs>
        <w:rPr>
          <w:sz w:val="20"/>
        </w:rPr>
      </w:pPr>
    </w:p>
    <w:p w14:paraId="7A978E38" w14:textId="77777777" w:rsidR="00803928" w:rsidRPr="00580856" w:rsidRDefault="00803928" w:rsidP="007A5BFA">
      <w:pPr>
        <w:pStyle w:val="ProcedureText"/>
        <w:tabs>
          <w:tab w:val="clear" w:pos="360"/>
        </w:tabs>
        <w:rPr>
          <w:sz w:val="20"/>
        </w:rPr>
      </w:pPr>
    </w:p>
    <w:p w14:paraId="2338020A" w14:textId="77777777" w:rsidR="00CE4BA4" w:rsidRDefault="00215E13"/>
    <w:sectPr w:rsidR="00CE4BA4" w:rsidSect="00380E56">
      <w:headerReference w:type="default"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B2D09" w14:textId="77777777" w:rsidR="008B6EB5" w:rsidRDefault="008B6EB5" w:rsidP="00FF2993">
      <w:r>
        <w:separator/>
      </w:r>
    </w:p>
  </w:endnote>
  <w:endnote w:type="continuationSeparator" w:id="0">
    <w:p w14:paraId="2E902D9C" w14:textId="77777777" w:rsidR="008B6EB5" w:rsidRDefault="008B6EB5" w:rsidP="00FF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904BC" w14:textId="77777777" w:rsidR="00380E56" w:rsidRDefault="00380E56" w:rsidP="00380E5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0141"/>
      <w:docPartObj>
        <w:docPartGallery w:val="Page Numbers (Bottom of Page)"/>
        <w:docPartUnique/>
      </w:docPartObj>
    </w:sdtPr>
    <w:sdtEndPr/>
    <w:sdtContent>
      <w:p w14:paraId="7B3C8892" w14:textId="3B047210" w:rsidR="00380E56" w:rsidRDefault="0034604A">
        <w:pPr>
          <w:pStyle w:val="Footer"/>
          <w:jc w:val="center"/>
        </w:pPr>
        <w:r>
          <w:fldChar w:fldCharType="begin"/>
        </w:r>
        <w:r>
          <w:instrText xml:space="preserve"> PAGE   \* MERGEFORMAT </w:instrText>
        </w:r>
        <w:r>
          <w:fldChar w:fldCharType="separate"/>
        </w:r>
        <w:r w:rsidR="00367C66">
          <w:rPr>
            <w:noProof/>
          </w:rPr>
          <w:t>2</w:t>
        </w:r>
        <w:r>
          <w:rPr>
            <w:noProof/>
          </w:rPr>
          <w:fldChar w:fldCharType="end"/>
        </w:r>
        <w:r w:rsidR="00380E56">
          <w:t xml:space="preserve"> </w:t>
        </w:r>
      </w:p>
    </w:sdtContent>
  </w:sdt>
  <w:p w14:paraId="5C5037B5" w14:textId="77777777" w:rsidR="00380E56" w:rsidRDefault="0038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2F815" w14:textId="77777777" w:rsidR="008B6EB5" w:rsidRDefault="008B6EB5" w:rsidP="00FF2993">
      <w:r>
        <w:separator/>
      </w:r>
    </w:p>
  </w:footnote>
  <w:footnote w:type="continuationSeparator" w:id="0">
    <w:p w14:paraId="7A882F64" w14:textId="77777777" w:rsidR="008B6EB5" w:rsidRDefault="008B6EB5" w:rsidP="00FF2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6D5B8" w14:textId="77777777" w:rsidR="00380E56" w:rsidRDefault="00380E56" w:rsidP="00380E5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C0449D9C"/>
    <w:lvl w:ilvl="0">
      <w:start w:val="1"/>
      <w:numFmt w:val="decimal"/>
      <w:pStyle w:val="ListNumber4"/>
      <w:lvlText w:val="%1."/>
      <w:lvlJc w:val="left"/>
      <w:pPr>
        <w:tabs>
          <w:tab w:val="num" w:pos="1440"/>
        </w:tabs>
        <w:ind w:left="1440" w:hanging="360"/>
      </w:pPr>
    </w:lvl>
  </w:abstractNum>
  <w:abstractNum w:abstractNumId="1" w15:restartNumberingAfterBreak="0">
    <w:nsid w:val="05A9526F"/>
    <w:multiLevelType w:val="multilevel"/>
    <w:tmpl w:val="BB0C516A"/>
    <w:lvl w:ilvl="0">
      <w:start w:val="1"/>
      <w:numFmt w:val="decimal"/>
      <w:lvlText w:val="C%1.0"/>
      <w:lvlJc w:val="left"/>
      <w:pPr>
        <w:tabs>
          <w:tab w:val="num" w:pos="720"/>
        </w:tabs>
        <w:ind w:left="720" w:hanging="720"/>
      </w:pPr>
      <w:rPr>
        <w:rFonts w:ascii="Arial" w:hAnsi="Arial" w:hint="default"/>
        <w:b/>
        <w:i w:val="0"/>
        <w:caps/>
        <w:sz w:val="20"/>
        <w:szCs w:val="20"/>
      </w:rPr>
    </w:lvl>
    <w:lvl w:ilvl="1">
      <w:start w:val="9"/>
      <w:numFmt w:val="decimal"/>
      <w:lvlText w:val="C%1.%2"/>
      <w:lvlJc w:val="left"/>
      <w:pPr>
        <w:tabs>
          <w:tab w:val="num" w:pos="720"/>
        </w:tabs>
        <w:ind w:left="720" w:firstLine="0"/>
      </w:pPr>
      <w:rPr>
        <w:rFonts w:ascii="Arial" w:hAnsi="Arial" w:hint="default"/>
        <w:b/>
        <w:i w:val="0"/>
        <w:sz w:val="20"/>
        <w:szCs w:val="20"/>
      </w:rPr>
    </w:lvl>
    <w:lvl w:ilvl="2">
      <w:start w:val="1"/>
      <w:numFmt w:val="decimal"/>
      <w:pStyle w:val="Heading3"/>
      <w:lvlText w:val="C%1.%2.%3"/>
      <w:lvlJc w:val="left"/>
      <w:pPr>
        <w:tabs>
          <w:tab w:val="num" w:pos="2160"/>
        </w:tabs>
        <w:ind w:left="2160" w:hanging="720"/>
      </w:pPr>
      <w:rPr>
        <w:rFonts w:cs="Times New Roman"/>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Heading4"/>
      <w:lvlText w:val="%4."/>
      <w:lvlJc w:val="left"/>
      <w:pPr>
        <w:tabs>
          <w:tab w:val="num" w:pos="0"/>
        </w:tabs>
        <w:ind w:left="2520" w:hanging="360"/>
      </w:pPr>
      <w:rPr>
        <w:rFonts w:ascii="Arial" w:hAnsi="Arial" w:hint="default"/>
        <w:color w:val="auto"/>
        <w:sz w:val="20"/>
        <w:szCs w:val="20"/>
      </w:rPr>
    </w:lvl>
    <w:lvl w:ilvl="4">
      <w:start w:val="1"/>
      <w:numFmt w:val="decimal"/>
      <w:pStyle w:val="Heading5"/>
      <w:lvlText w:val="%5."/>
      <w:lvlJc w:val="left"/>
      <w:pPr>
        <w:tabs>
          <w:tab w:val="num" w:pos="0"/>
        </w:tabs>
        <w:ind w:left="288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0"/>
        </w:tabs>
        <w:ind w:left="3240" w:hanging="360"/>
      </w:pPr>
      <w:rPr>
        <w:rFonts w:hint="default"/>
      </w:rPr>
    </w:lvl>
    <w:lvl w:ilvl="6">
      <w:start w:val="1"/>
      <w:numFmt w:val="decimal"/>
      <w:pStyle w:val="Heading7"/>
      <w:lvlText w:val="(%7)"/>
      <w:lvlJc w:val="left"/>
      <w:pPr>
        <w:tabs>
          <w:tab w:val="num" w:pos="0"/>
        </w:tabs>
        <w:ind w:left="3600" w:hanging="360"/>
      </w:pPr>
      <w:rPr>
        <w:rFonts w:hint="default"/>
      </w:rPr>
    </w:lvl>
    <w:lvl w:ilvl="7">
      <w:start w:val="1"/>
      <w:numFmt w:val="lowerLetter"/>
      <w:pStyle w:val="Heading8"/>
      <w:lvlText w:val="(%8)"/>
      <w:lvlJc w:val="left"/>
      <w:pPr>
        <w:tabs>
          <w:tab w:val="num" w:pos="0"/>
        </w:tabs>
        <w:ind w:left="3960" w:hanging="360"/>
      </w:pPr>
      <w:rPr>
        <w:rFonts w:hint="default"/>
      </w:rPr>
    </w:lvl>
    <w:lvl w:ilvl="8">
      <w:start w:val="1"/>
      <w:numFmt w:val="lowerRoman"/>
      <w:pStyle w:val="Heading9"/>
      <w:lvlText w:val="(%9)"/>
      <w:lvlJc w:val="left"/>
      <w:pPr>
        <w:tabs>
          <w:tab w:val="num" w:pos="0"/>
        </w:tabs>
        <w:ind w:left="4320" w:hanging="360"/>
      </w:pPr>
      <w:rPr>
        <w:rFonts w:hint="default"/>
      </w:rPr>
    </w:lvl>
  </w:abstractNum>
  <w:abstractNum w:abstractNumId="2" w15:restartNumberingAfterBreak="0">
    <w:nsid w:val="06035AA8"/>
    <w:multiLevelType w:val="hybridMultilevel"/>
    <w:tmpl w:val="8EC0BD24"/>
    <w:lvl w:ilvl="0" w:tplc="281E91E2">
      <w:start w:val="3"/>
      <w:numFmt w:val="upperLetter"/>
      <w:pStyle w:val="Heading2"/>
      <w:lvlText w:val="%1.9.1"/>
      <w:lvlJc w:val="left"/>
      <w:pPr>
        <w:ind w:left="1260" w:hanging="360"/>
      </w:pPr>
      <w:rPr>
        <w:rFonts w:ascii="Arial" w:hAnsi="Arial" w:hint="default"/>
        <w:b/>
        <w:bCs/>
        <w:i w:val="0"/>
        <w:iCs w:val="0"/>
        <w:caps w:val="0"/>
        <w:smallCaps w:val="0"/>
        <w:strike w:val="0"/>
        <w:dstrike w:val="0"/>
        <w:color w:val="auto"/>
        <w:spacing w:val="0"/>
        <w:w w:val="100"/>
        <w:kern w:val="20"/>
        <w:position w:val="0"/>
        <w:sz w:val="20"/>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1D2ED232">
      <w:start w:val="1"/>
      <w:numFmt w:val="lowerLetter"/>
      <w:lvlText w:val="%2."/>
      <w:lvlJc w:val="left"/>
      <w:pPr>
        <w:ind w:left="2070" w:hanging="360"/>
      </w:pPr>
    </w:lvl>
    <w:lvl w:ilvl="2" w:tplc="4EF09B5E" w:tentative="1">
      <w:start w:val="1"/>
      <w:numFmt w:val="lowerRoman"/>
      <w:lvlText w:val="%3."/>
      <w:lvlJc w:val="right"/>
      <w:pPr>
        <w:ind w:left="2790" w:hanging="180"/>
      </w:pPr>
    </w:lvl>
    <w:lvl w:ilvl="3" w:tplc="DA0A4278" w:tentative="1">
      <w:start w:val="1"/>
      <w:numFmt w:val="decimal"/>
      <w:lvlText w:val="%4."/>
      <w:lvlJc w:val="left"/>
      <w:pPr>
        <w:ind w:left="3510" w:hanging="360"/>
      </w:pPr>
    </w:lvl>
    <w:lvl w:ilvl="4" w:tplc="6E9E0B38" w:tentative="1">
      <w:start w:val="1"/>
      <w:numFmt w:val="lowerLetter"/>
      <w:lvlText w:val="%5."/>
      <w:lvlJc w:val="left"/>
      <w:pPr>
        <w:ind w:left="4230" w:hanging="360"/>
      </w:pPr>
    </w:lvl>
    <w:lvl w:ilvl="5" w:tplc="B5B692F6" w:tentative="1">
      <w:start w:val="1"/>
      <w:numFmt w:val="lowerRoman"/>
      <w:lvlText w:val="%6."/>
      <w:lvlJc w:val="right"/>
      <w:pPr>
        <w:ind w:left="4950" w:hanging="180"/>
      </w:pPr>
    </w:lvl>
    <w:lvl w:ilvl="6" w:tplc="9310662C" w:tentative="1">
      <w:start w:val="1"/>
      <w:numFmt w:val="decimal"/>
      <w:lvlText w:val="%7."/>
      <w:lvlJc w:val="left"/>
      <w:pPr>
        <w:ind w:left="5670" w:hanging="360"/>
      </w:pPr>
    </w:lvl>
    <w:lvl w:ilvl="7" w:tplc="24D8FB76" w:tentative="1">
      <w:start w:val="1"/>
      <w:numFmt w:val="lowerLetter"/>
      <w:lvlText w:val="%8."/>
      <w:lvlJc w:val="left"/>
      <w:pPr>
        <w:ind w:left="6390" w:hanging="360"/>
      </w:pPr>
    </w:lvl>
    <w:lvl w:ilvl="8" w:tplc="8B2A399A" w:tentative="1">
      <w:start w:val="1"/>
      <w:numFmt w:val="lowerRoman"/>
      <w:lvlText w:val="%9."/>
      <w:lvlJc w:val="right"/>
      <w:pPr>
        <w:ind w:left="7110" w:hanging="180"/>
      </w:pPr>
    </w:lvl>
  </w:abstractNum>
  <w:abstractNum w:abstractNumId="3" w15:restartNumberingAfterBreak="0">
    <w:nsid w:val="09343D3A"/>
    <w:multiLevelType w:val="multilevel"/>
    <w:tmpl w:val="92F2E396"/>
    <w:lvl w:ilvl="0">
      <w:start w:val="1"/>
      <w:numFmt w:val="upperLetter"/>
      <w:lvlText w:val="%1."/>
      <w:lvlJc w:val="left"/>
      <w:pPr>
        <w:ind w:left="360" w:hanging="360"/>
      </w:pPr>
      <w:rPr>
        <w:rFonts w:ascii="Times New Roman" w:hAnsi="Times New Roman" w:hint="default"/>
        <w:b/>
        <w:i w:val="0"/>
        <w:sz w:val="22"/>
        <w:u w:val="none"/>
      </w:rPr>
    </w:lvl>
    <w:lvl w:ilvl="1">
      <w:start w:val="1"/>
      <w:numFmt w:val="decimal"/>
      <w:lvlText w:val="%2."/>
      <w:lvlJc w:val="left"/>
      <w:pPr>
        <w:ind w:left="810" w:hanging="360"/>
      </w:pPr>
      <w:rPr>
        <w:rFonts w:ascii="Times New Roman" w:hAnsi="Times New Roman" w:hint="default"/>
        <w:b/>
        <w:i w:val="0"/>
        <w:sz w:val="22"/>
      </w:rPr>
    </w:lvl>
    <w:lvl w:ilvl="2">
      <w:start w:val="1"/>
      <w:numFmt w:val="bullet"/>
      <w:lvlText w:val=""/>
      <w:lvlJc w:val="left"/>
      <w:pPr>
        <w:ind w:left="1080" w:hanging="360"/>
      </w:pPr>
      <w:rPr>
        <w:rFonts w:ascii="Symbol" w:hAnsi="Symbol" w:hint="default"/>
        <w:b w:val="0"/>
        <w:i w:val="0"/>
        <w:sz w:val="22"/>
      </w:rPr>
    </w:lvl>
    <w:lvl w:ilvl="3">
      <w:start w:val="1"/>
      <w:numFmt w:val="bullet"/>
      <w:lvlText w:val=""/>
      <w:lvlJc w:val="left"/>
      <w:pPr>
        <w:ind w:left="1440" w:hanging="360"/>
      </w:pPr>
      <w:rPr>
        <w:rFonts w:ascii="Symbol" w:hAnsi="Symbol" w:hint="default"/>
        <w:b w:val="0"/>
        <w:i w:val="0"/>
        <w:color w:val="auto"/>
        <w:sz w:val="22"/>
      </w:rPr>
    </w:lvl>
    <w:lvl w:ilvl="4">
      <w:start w:val="1"/>
      <w:numFmt w:val="bullet"/>
      <w:lvlText w:val=""/>
      <w:lvlJc w:val="left"/>
      <w:pPr>
        <w:ind w:left="1800" w:hanging="360"/>
      </w:pPr>
      <w:rPr>
        <w:rFonts w:ascii="Symbol" w:hAnsi="Symbol" w:hint="default"/>
        <w:b w:val="0"/>
        <w:i w:val="0"/>
        <w:color w:val="auto"/>
        <w:sz w:val="22"/>
      </w:rPr>
    </w:lvl>
    <w:lvl w:ilvl="5">
      <w:start w:val="1"/>
      <w:numFmt w:val="lowerRoman"/>
      <w:lvlText w:val="(%6)"/>
      <w:lvlJc w:val="left"/>
      <w:pPr>
        <w:ind w:left="2160" w:hanging="360"/>
      </w:pPr>
      <w:rPr>
        <w:rFonts w:ascii="Times New Roman" w:hAnsi="Times New Roman"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2B75ED"/>
    <w:multiLevelType w:val="hybridMultilevel"/>
    <w:tmpl w:val="CC9C3B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CB52C96"/>
    <w:multiLevelType w:val="hybridMultilevel"/>
    <w:tmpl w:val="2DA0C47C"/>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0FEF03D8"/>
    <w:multiLevelType w:val="hybridMultilevel"/>
    <w:tmpl w:val="6608A2F2"/>
    <w:lvl w:ilvl="0" w:tplc="CF14BC80">
      <w:start w:val="1"/>
      <w:numFmt w:val="decimal"/>
      <w:lvlText w:val="%1."/>
      <w:lvlJc w:val="left"/>
      <w:pPr>
        <w:ind w:left="1080" w:hanging="360"/>
      </w:pPr>
      <w:rPr>
        <w:b/>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AE12C5"/>
    <w:multiLevelType w:val="hybridMultilevel"/>
    <w:tmpl w:val="783AAF5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0DC3F15"/>
    <w:multiLevelType w:val="hybridMultilevel"/>
    <w:tmpl w:val="320C72AC"/>
    <w:lvl w:ilvl="0" w:tplc="BF48BC7A">
      <w:start w:val="1"/>
      <w:numFmt w:val="decimal"/>
      <w:lvlText w:val="21.%1"/>
      <w:lvlJc w:val="left"/>
      <w:pPr>
        <w:ind w:left="1440" w:hanging="360"/>
      </w:pPr>
      <w:rPr>
        <w:rFonts w:ascii="inherit" w:hAnsi="inherit" w:hint="default"/>
        <w:b/>
        <w:i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4A16B6"/>
    <w:multiLevelType w:val="hybridMultilevel"/>
    <w:tmpl w:val="58E0F32E"/>
    <w:lvl w:ilvl="0" w:tplc="04090015">
      <w:start w:val="1"/>
      <w:numFmt w:val="upperLetter"/>
      <w:lvlText w:val="%1."/>
      <w:lvlJc w:val="left"/>
      <w:pPr>
        <w:ind w:left="1800" w:hanging="360"/>
      </w:p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4714C45"/>
    <w:multiLevelType w:val="hybridMultilevel"/>
    <w:tmpl w:val="6AC44214"/>
    <w:lvl w:ilvl="0" w:tplc="0409000F">
      <w:start w:val="1"/>
      <w:numFmt w:val="decimal"/>
      <w:lvlText w:val="%1."/>
      <w:lvlJc w:val="left"/>
      <w:pPr>
        <w:ind w:left="1440" w:hanging="360"/>
      </w:pPr>
    </w:lvl>
    <w:lvl w:ilvl="1" w:tplc="04090015">
      <w:start w:val="1"/>
      <w:numFmt w:val="upperLetter"/>
      <w:lvlText w:val="%2."/>
      <w:lvlJc w:val="left"/>
      <w:pPr>
        <w:ind w:left="2160" w:hanging="360"/>
      </w:pPr>
      <w:rPr>
        <w:rFonts w:hint="default"/>
      </w:rPr>
    </w:lvl>
    <w:lvl w:ilvl="2" w:tplc="04090001">
      <w:start w:val="1"/>
      <w:numFmt w:val="bullet"/>
      <w:lvlText w:val=""/>
      <w:lvlJc w:val="left"/>
      <w:pPr>
        <w:ind w:left="1710" w:hanging="18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5475618"/>
    <w:multiLevelType w:val="hybridMultilevel"/>
    <w:tmpl w:val="4C74721E"/>
    <w:lvl w:ilvl="0" w:tplc="04090015">
      <w:start w:val="1"/>
      <w:numFmt w:val="upperLetter"/>
      <w:lvlText w:val="%1."/>
      <w:lvlJc w:val="left"/>
      <w:pPr>
        <w:ind w:left="2160" w:hanging="360"/>
      </w:pPr>
    </w:lvl>
    <w:lvl w:ilvl="1" w:tplc="04090001">
      <w:start w:val="1"/>
      <w:numFmt w:val="bullet"/>
      <w:lvlText w:val=""/>
      <w:lvlJc w:val="left"/>
      <w:pPr>
        <w:ind w:left="2880" w:hanging="360"/>
      </w:pPr>
      <w:rPr>
        <w:rFonts w:ascii="Symbol" w:hAnsi="Symbol"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D16691A"/>
    <w:multiLevelType w:val="hybridMultilevel"/>
    <w:tmpl w:val="9F74B688"/>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4E3614"/>
    <w:multiLevelType w:val="hybridMultilevel"/>
    <w:tmpl w:val="E982E1D2"/>
    <w:lvl w:ilvl="0" w:tplc="C428D94C">
      <w:start w:val="1"/>
      <w:numFmt w:val="decimal"/>
      <w:lvlText w:val="3.%1"/>
      <w:lvlJc w:val="left"/>
      <w:pPr>
        <w:ind w:left="1530" w:hanging="360"/>
      </w:pPr>
      <w:rPr>
        <w:rFonts w:ascii="inherit" w:hAnsi="inherit" w:hint="default"/>
        <w:b/>
        <w:i w:val="0"/>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41E11042"/>
    <w:multiLevelType w:val="multilevel"/>
    <w:tmpl w:val="92F2E396"/>
    <w:lvl w:ilvl="0">
      <w:start w:val="1"/>
      <w:numFmt w:val="upperLetter"/>
      <w:lvlText w:val="%1."/>
      <w:lvlJc w:val="left"/>
      <w:pPr>
        <w:ind w:left="360" w:hanging="360"/>
      </w:pPr>
      <w:rPr>
        <w:rFonts w:ascii="Times New Roman" w:hAnsi="Times New Roman" w:hint="default"/>
        <w:b/>
        <w:i w:val="0"/>
        <w:sz w:val="22"/>
        <w:u w:val="none"/>
      </w:rPr>
    </w:lvl>
    <w:lvl w:ilvl="1">
      <w:start w:val="1"/>
      <w:numFmt w:val="decimal"/>
      <w:lvlText w:val="%2."/>
      <w:lvlJc w:val="left"/>
      <w:pPr>
        <w:ind w:left="810" w:hanging="360"/>
      </w:pPr>
      <w:rPr>
        <w:rFonts w:ascii="Times New Roman" w:hAnsi="Times New Roman" w:hint="default"/>
        <w:b/>
        <w:i w:val="0"/>
        <w:sz w:val="22"/>
      </w:rPr>
    </w:lvl>
    <w:lvl w:ilvl="2">
      <w:start w:val="1"/>
      <w:numFmt w:val="bullet"/>
      <w:lvlText w:val=""/>
      <w:lvlJc w:val="left"/>
      <w:pPr>
        <w:ind w:left="1080" w:hanging="360"/>
      </w:pPr>
      <w:rPr>
        <w:rFonts w:ascii="Symbol" w:hAnsi="Symbol" w:hint="default"/>
        <w:b w:val="0"/>
        <w:i w:val="0"/>
        <w:sz w:val="22"/>
      </w:rPr>
    </w:lvl>
    <w:lvl w:ilvl="3">
      <w:start w:val="1"/>
      <w:numFmt w:val="bullet"/>
      <w:lvlText w:val=""/>
      <w:lvlJc w:val="left"/>
      <w:pPr>
        <w:ind w:left="1440" w:hanging="360"/>
      </w:pPr>
      <w:rPr>
        <w:rFonts w:ascii="Symbol" w:hAnsi="Symbol" w:hint="default"/>
        <w:b w:val="0"/>
        <w:i w:val="0"/>
        <w:color w:val="auto"/>
        <w:sz w:val="22"/>
      </w:rPr>
    </w:lvl>
    <w:lvl w:ilvl="4">
      <w:start w:val="1"/>
      <w:numFmt w:val="bullet"/>
      <w:lvlText w:val=""/>
      <w:lvlJc w:val="left"/>
      <w:pPr>
        <w:ind w:left="1800" w:hanging="360"/>
      </w:pPr>
      <w:rPr>
        <w:rFonts w:ascii="Symbol" w:hAnsi="Symbol" w:hint="default"/>
        <w:b w:val="0"/>
        <w:i w:val="0"/>
        <w:color w:val="auto"/>
        <w:sz w:val="22"/>
      </w:rPr>
    </w:lvl>
    <w:lvl w:ilvl="5">
      <w:start w:val="1"/>
      <w:numFmt w:val="lowerRoman"/>
      <w:lvlText w:val="(%6)"/>
      <w:lvlJc w:val="left"/>
      <w:pPr>
        <w:ind w:left="2160" w:hanging="360"/>
      </w:pPr>
      <w:rPr>
        <w:rFonts w:ascii="Times New Roman" w:hAnsi="Times New Roman"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BA541AD"/>
    <w:multiLevelType w:val="hybridMultilevel"/>
    <w:tmpl w:val="2DA0C47C"/>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6" w15:restartNumberingAfterBreak="0">
    <w:nsid w:val="4BB946F3"/>
    <w:multiLevelType w:val="hybridMultilevel"/>
    <w:tmpl w:val="19E82B4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4D770D05"/>
    <w:multiLevelType w:val="hybridMultilevel"/>
    <w:tmpl w:val="72DE47D4"/>
    <w:lvl w:ilvl="0" w:tplc="0E96ECEA">
      <w:start w:val="3"/>
      <w:numFmt w:val="upperLetter"/>
      <w:lvlText w:val="%1.10"/>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DF502AC"/>
    <w:multiLevelType w:val="hybridMultilevel"/>
    <w:tmpl w:val="B66E5082"/>
    <w:lvl w:ilvl="0" w:tplc="2BC69572">
      <w:start w:val="1"/>
      <w:numFmt w:val="decimal"/>
      <w:lvlText w:val="7.%1"/>
      <w:lvlJc w:val="left"/>
      <w:pPr>
        <w:ind w:left="1440" w:hanging="360"/>
      </w:pPr>
      <w:rPr>
        <w:rFonts w:ascii="inherit" w:hAnsi="inherit" w:hint="default"/>
        <w:b/>
        <w:i w:val="0"/>
        <w:sz w:val="22"/>
      </w:rPr>
    </w:lvl>
    <w:lvl w:ilvl="1" w:tplc="04090019">
      <w:start w:val="1"/>
      <w:numFmt w:val="lowerLetter"/>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1E0360A"/>
    <w:multiLevelType w:val="hybridMultilevel"/>
    <w:tmpl w:val="C0D0984E"/>
    <w:lvl w:ilvl="0" w:tplc="5358EE84">
      <w:start w:val="1"/>
      <w:numFmt w:val="decimal"/>
      <w:lvlText w:val="22.%1"/>
      <w:lvlJc w:val="left"/>
      <w:pPr>
        <w:ind w:left="1080" w:hanging="360"/>
      </w:pPr>
      <w:rPr>
        <w:rFonts w:ascii="inherit" w:hAnsi="inherit" w:hint="default"/>
        <w:b/>
        <w:i w:val="0"/>
        <w:sz w:val="22"/>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C631478"/>
    <w:multiLevelType w:val="hybridMultilevel"/>
    <w:tmpl w:val="C0D0984E"/>
    <w:lvl w:ilvl="0" w:tplc="5358EE84">
      <w:start w:val="1"/>
      <w:numFmt w:val="decimal"/>
      <w:lvlText w:val="22.%1"/>
      <w:lvlJc w:val="left"/>
      <w:pPr>
        <w:ind w:left="1080" w:hanging="360"/>
      </w:pPr>
      <w:rPr>
        <w:rFonts w:ascii="inherit" w:hAnsi="inherit" w:hint="default"/>
        <w:b/>
        <w:i w:val="0"/>
        <w:sz w:val="22"/>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63D77A1"/>
    <w:multiLevelType w:val="multilevel"/>
    <w:tmpl w:val="517ED18A"/>
    <w:lvl w:ilvl="0">
      <w:start w:val="1"/>
      <w:numFmt w:val="upperLetter"/>
      <w:lvlText w:val="%1."/>
      <w:lvlJc w:val="left"/>
      <w:pPr>
        <w:ind w:left="360" w:hanging="360"/>
      </w:pPr>
      <w:rPr>
        <w:rFonts w:ascii="Times New Roman" w:hAnsi="Times New Roman" w:hint="default"/>
        <w:b/>
        <w:i w:val="0"/>
        <w:sz w:val="22"/>
        <w:u w:val="none"/>
      </w:rPr>
    </w:lvl>
    <w:lvl w:ilvl="1">
      <w:start w:val="1"/>
      <w:numFmt w:val="decimal"/>
      <w:lvlText w:val="%2."/>
      <w:lvlJc w:val="left"/>
      <w:pPr>
        <w:ind w:left="810" w:hanging="360"/>
      </w:pPr>
      <w:rPr>
        <w:rFonts w:ascii="Times New Roman" w:hAnsi="Times New Roman" w:hint="default"/>
        <w:b/>
        <w:i w:val="0"/>
        <w:sz w:val="22"/>
      </w:rPr>
    </w:lvl>
    <w:lvl w:ilvl="2">
      <w:start w:val="1"/>
      <w:numFmt w:val="upperLetter"/>
      <w:lvlText w:val="%3."/>
      <w:lvlJc w:val="left"/>
      <w:pPr>
        <w:ind w:left="1080" w:hanging="360"/>
      </w:pPr>
      <w:rPr>
        <w:rFonts w:hint="default"/>
        <w:b w:val="0"/>
        <w:i w:val="0"/>
        <w:sz w:val="22"/>
      </w:rPr>
    </w:lvl>
    <w:lvl w:ilvl="3">
      <w:start w:val="1"/>
      <w:numFmt w:val="bullet"/>
      <w:lvlText w:val=""/>
      <w:lvlJc w:val="left"/>
      <w:pPr>
        <w:ind w:left="1440" w:hanging="360"/>
      </w:pPr>
      <w:rPr>
        <w:rFonts w:ascii="Symbol" w:hAnsi="Symbol" w:hint="default"/>
        <w:b w:val="0"/>
        <w:i w:val="0"/>
        <w:color w:val="auto"/>
        <w:sz w:val="22"/>
      </w:rPr>
    </w:lvl>
    <w:lvl w:ilvl="4">
      <w:start w:val="1"/>
      <w:numFmt w:val="bullet"/>
      <w:lvlText w:val=""/>
      <w:lvlJc w:val="left"/>
      <w:pPr>
        <w:ind w:left="1800" w:hanging="360"/>
      </w:pPr>
      <w:rPr>
        <w:rFonts w:ascii="Symbol" w:hAnsi="Symbol" w:hint="default"/>
        <w:b w:val="0"/>
        <w:i w:val="0"/>
        <w:color w:val="auto"/>
        <w:sz w:val="22"/>
      </w:rPr>
    </w:lvl>
    <w:lvl w:ilvl="5">
      <w:start w:val="1"/>
      <w:numFmt w:val="lowerRoman"/>
      <w:lvlText w:val="(%6)"/>
      <w:lvlJc w:val="left"/>
      <w:pPr>
        <w:ind w:left="2160" w:hanging="360"/>
      </w:pPr>
      <w:rPr>
        <w:rFonts w:ascii="Times New Roman" w:hAnsi="Times New Roman"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69B2133"/>
    <w:multiLevelType w:val="hybridMultilevel"/>
    <w:tmpl w:val="0D024906"/>
    <w:lvl w:ilvl="0" w:tplc="C428D94C">
      <w:start w:val="1"/>
      <w:numFmt w:val="decimal"/>
      <w:lvlText w:val="3.%1"/>
      <w:lvlJc w:val="left"/>
      <w:pPr>
        <w:ind w:left="1800" w:hanging="360"/>
      </w:pPr>
      <w:rPr>
        <w:rFonts w:ascii="inherit" w:hAnsi="inherit" w:hint="default"/>
        <w:b/>
        <w:i w:val="0"/>
        <w:sz w:val="22"/>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8FD72C1"/>
    <w:multiLevelType w:val="multilevel"/>
    <w:tmpl w:val="7AA45EC4"/>
    <w:lvl w:ilvl="0">
      <w:start w:val="1"/>
      <w:numFmt w:val="none"/>
      <w:pStyle w:val="Note"/>
      <w:lvlText w:val="Note:"/>
      <w:lvlJc w:val="left"/>
      <w:pPr>
        <w:tabs>
          <w:tab w:val="num" w:pos="2880"/>
        </w:tabs>
        <w:ind w:left="2880" w:hanging="720"/>
      </w:pPr>
      <w:rPr>
        <w:rFonts w:hint="default"/>
        <w:b/>
        <w:i/>
        <w:caps w:val="0"/>
        <w:strike w:val="0"/>
        <w:dstrike w:val="0"/>
        <w:vanish w:val="0"/>
        <w:webHidden w:val="0"/>
        <w:color w:val="auto"/>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Section %1.%2"/>
      <w:lvlJc w:val="left"/>
      <w:pPr>
        <w:tabs>
          <w:tab w:val="num" w:pos="2520"/>
        </w:tabs>
        <w:ind w:left="0" w:firstLine="0"/>
      </w:pPr>
    </w:lvl>
    <w:lvl w:ilvl="2">
      <w:start w:val="1"/>
      <w:numFmt w:val="none"/>
      <w:lvlText w:val="Q."/>
      <w:lvlJc w:val="left"/>
      <w:pPr>
        <w:tabs>
          <w:tab w:val="num" w:pos="720"/>
        </w:tabs>
        <w:ind w:left="720" w:hanging="720"/>
      </w:pPr>
    </w:lvl>
    <w:lvl w:ilvl="3">
      <w:start w:val="1"/>
      <w:numFmt w:val="upperLetter"/>
      <w:lvlText w:val="%4."/>
      <w:lvlJc w:val="left"/>
      <w:pPr>
        <w:tabs>
          <w:tab w:val="num" w:pos="720"/>
        </w:tabs>
        <w:ind w:left="720" w:hanging="720"/>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rPr>
        <w:rFonts w:ascii="Times New Roman" w:hAnsi="Times New Roman" w:cs="Times New Roman"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6AC97CB4"/>
    <w:multiLevelType w:val="hybridMultilevel"/>
    <w:tmpl w:val="C5221E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A25C4F"/>
    <w:multiLevelType w:val="multilevel"/>
    <w:tmpl w:val="517ED18A"/>
    <w:lvl w:ilvl="0">
      <w:start w:val="1"/>
      <w:numFmt w:val="upperLetter"/>
      <w:lvlText w:val="%1."/>
      <w:lvlJc w:val="left"/>
      <w:pPr>
        <w:ind w:left="360" w:hanging="360"/>
      </w:pPr>
      <w:rPr>
        <w:rFonts w:ascii="Times New Roman" w:hAnsi="Times New Roman" w:hint="default"/>
        <w:b/>
        <w:i w:val="0"/>
        <w:sz w:val="22"/>
        <w:u w:val="none"/>
      </w:rPr>
    </w:lvl>
    <w:lvl w:ilvl="1">
      <w:start w:val="1"/>
      <w:numFmt w:val="decimal"/>
      <w:lvlText w:val="%2."/>
      <w:lvlJc w:val="left"/>
      <w:pPr>
        <w:ind w:left="810" w:hanging="360"/>
      </w:pPr>
      <w:rPr>
        <w:rFonts w:ascii="Times New Roman" w:hAnsi="Times New Roman" w:hint="default"/>
        <w:b/>
        <w:i w:val="0"/>
        <w:sz w:val="22"/>
      </w:rPr>
    </w:lvl>
    <w:lvl w:ilvl="2">
      <w:start w:val="1"/>
      <w:numFmt w:val="upperLetter"/>
      <w:lvlText w:val="%3."/>
      <w:lvlJc w:val="left"/>
      <w:pPr>
        <w:ind w:left="1080" w:hanging="360"/>
      </w:pPr>
      <w:rPr>
        <w:rFonts w:hint="default"/>
        <w:b w:val="0"/>
        <w:i w:val="0"/>
        <w:sz w:val="22"/>
      </w:rPr>
    </w:lvl>
    <w:lvl w:ilvl="3">
      <w:start w:val="1"/>
      <w:numFmt w:val="bullet"/>
      <w:lvlText w:val=""/>
      <w:lvlJc w:val="left"/>
      <w:pPr>
        <w:ind w:left="1440" w:hanging="360"/>
      </w:pPr>
      <w:rPr>
        <w:rFonts w:ascii="Symbol" w:hAnsi="Symbol" w:hint="default"/>
        <w:b w:val="0"/>
        <w:i w:val="0"/>
        <w:color w:val="auto"/>
        <w:sz w:val="22"/>
      </w:rPr>
    </w:lvl>
    <w:lvl w:ilvl="4">
      <w:start w:val="1"/>
      <w:numFmt w:val="bullet"/>
      <w:lvlText w:val=""/>
      <w:lvlJc w:val="left"/>
      <w:pPr>
        <w:ind w:left="1800" w:hanging="360"/>
      </w:pPr>
      <w:rPr>
        <w:rFonts w:ascii="Symbol" w:hAnsi="Symbol" w:hint="default"/>
        <w:b w:val="0"/>
        <w:i w:val="0"/>
        <w:color w:val="auto"/>
        <w:sz w:val="22"/>
      </w:rPr>
    </w:lvl>
    <w:lvl w:ilvl="5">
      <w:start w:val="1"/>
      <w:numFmt w:val="lowerRoman"/>
      <w:lvlText w:val="(%6)"/>
      <w:lvlJc w:val="left"/>
      <w:pPr>
        <w:ind w:left="2160" w:hanging="360"/>
      </w:pPr>
      <w:rPr>
        <w:rFonts w:ascii="Times New Roman" w:hAnsi="Times New Roman"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2"/>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7"/>
  </w:num>
  <w:num w:numId="26">
    <w:abstractNumId w:val="2"/>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7"/>
  </w:num>
  <w:num w:numId="35">
    <w:abstractNumId w:val="2"/>
  </w:num>
  <w:num w:numId="36">
    <w:abstractNumId w:val="0"/>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23"/>
  </w:num>
  <w:num w:numId="45">
    <w:abstractNumId w:val="11"/>
  </w:num>
  <w:num w:numId="46">
    <w:abstractNumId w:val="15"/>
  </w:num>
  <w:num w:numId="47">
    <w:abstractNumId w:val="5"/>
  </w:num>
  <w:num w:numId="48">
    <w:abstractNumId w:val="18"/>
  </w:num>
  <w:num w:numId="49">
    <w:abstractNumId w:val="10"/>
  </w:num>
  <w:num w:numId="50">
    <w:abstractNumId w:val="20"/>
  </w:num>
  <w:num w:numId="51">
    <w:abstractNumId w:val="12"/>
  </w:num>
  <w:num w:numId="52">
    <w:abstractNumId w:val="13"/>
  </w:num>
  <w:num w:numId="53">
    <w:abstractNumId w:val="6"/>
  </w:num>
  <w:num w:numId="54">
    <w:abstractNumId w:val="22"/>
  </w:num>
  <w:num w:numId="55">
    <w:abstractNumId w:val="9"/>
  </w:num>
  <w:num w:numId="56">
    <w:abstractNumId w:val="21"/>
  </w:num>
  <w:num w:numId="57">
    <w:abstractNumId w:val="24"/>
  </w:num>
  <w:num w:numId="58">
    <w:abstractNumId w:val="14"/>
  </w:num>
  <w:num w:numId="59">
    <w:abstractNumId w:val="25"/>
  </w:num>
  <w:num w:numId="60">
    <w:abstractNumId w:val="19"/>
  </w:num>
  <w:num w:numId="61">
    <w:abstractNumId w:val="8"/>
  </w:num>
  <w:num w:numId="62">
    <w:abstractNumId w:val="16"/>
  </w:num>
  <w:num w:numId="63">
    <w:abstractNumId w:val="3"/>
  </w:num>
  <w:num w:numId="64">
    <w:abstractNumId w:val="7"/>
  </w:num>
  <w:num w:numId="65">
    <w:abstractNumId w:val="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93"/>
    <w:rsid w:val="00012E8F"/>
    <w:rsid w:val="000135B1"/>
    <w:rsid w:val="000152F5"/>
    <w:rsid w:val="0004297E"/>
    <w:rsid w:val="0005659C"/>
    <w:rsid w:val="000B5545"/>
    <w:rsid w:val="000D1D2C"/>
    <w:rsid w:val="000F2A97"/>
    <w:rsid w:val="001D4A7E"/>
    <w:rsid w:val="001E3646"/>
    <w:rsid w:val="00215E13"/>
    <w:rsid w:val="0024060B"/>
    <w:rsid w:val="00254CE3"/>
    <w:rsid w:val="00286796"/>
    <w:rsid w:val="002E58E5"/>
    <w:rsid w:val="0034604A"/>
    <w:rsid w:val="00367C66"/>
    <w:rsid w:val="00380E56"/>
    <w:rsid w:val="003E5F76"/>
    <w:rsid w:val="00404BC7"/>
    <w:rsid w:val="00434402"/>
    <w:rsid w:val="00436127"/>
    <w:rsid w:val="00452FE4"/>
    <w:rsid w:val="00580856"/>
    <w:rsid w:val="006C6876"/>
    <w:rsid w:val="006C79BA"/>
    <w:rsid w:val="007647D1"/>
    <w:rsid w:val="007A5BFA"/>
    <w:rsid w:val="00803928"/>
    <w:rsid w:val="00851000"/>
    <w:rsid w:val="008B6EB5"/>
    <w:rsid w:val="008E310C"/>
    <w:rsid w:val="009078B6"/>
    <w:rsid w:val="0092348E"/>
    <w:rsid w:val="00950BA0"/>
    <w:rsid w:val="00997655"/>
    <w:rsid w:val="009B3AEF"/>
    <w:rsid w:val="009B48E4"/>
    <w:rsid w:val="009D049A"/>
    <w:rsid w:val="00AD68C1"/>
    <w:rsid w:val="00B74C0B"/>
    <w:rsid w:val="00BC1FF4"/>
    <w:rsid w:val="00BD05BC"/>
    <w:rsid w:val="00C269CD"/>
    <w:rsid w:val="00C735CF"/>
    <w:rsid w:val="00C83610"/>
    <w:rsid w:val="00C926BB"/>
    <w:rsid w:val="00D66DEE"/>
    <w:rsid w:val="00E04954"/>
    <w:rsid w:val="00EF4469"/>
    <w:rsid w:val="00F22EC7"/>
    <w:rsid w:val="00F81350"/>
    <w:rsid w:val="00F94B07"/>
    <w:rsid w:val="00FA7D43"/>
    <w:rsid w:val="00FF2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F802C"/>
  <w15:docId w15:val="{56CD922F-19B1-4B26-A244-B488C8D88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993"/>
    <w:pPr>
      <w:widowControl w:val="0"/>
    </w:pPr>
    <w:rPr>
      <w:sz w:val="22"/>
    </w:rPr>
  </w:style>
  <w:style w:type="paragraph" w:styleId="Heading1">
    <w:name w:val="heading 1"/>
    <w:aliases w:val=". (1.0)"/>
    <w:basedOn w:val="Normal"/>
    <w:next w:val="Normal"/>
    <w:link w:val="Heading1Char"/>
    <w:qFormat/>
    <w:rsid w:val="00452FE4"/>
    <w:pPr>
      <w:spacing w:after="240"/>
      <w:ind w:left="720" w:hanging="720"/>
      <w:outlineLvl w:val="0"/>
    </w:pPr>
    <w:rPr>
      <w:rFonts w:ascii="Arial" w:eastAsiaTheme="majorEastAsia" w:hAnsi="Arial" w:cstheme="majorBidi"/>
      <w:b/>
      <w:caps/>
      <w:kern w:val="20"/>
    </w:rPr>
  </w:style>
  <w:style w:type="paragraph" w:styleId="Heading2">
    <w:name w:val="heading 2"/>
    <w:aliases w:val=". (1.1)"/>
    <w:basedOn w:val="Normal"/>
    <w:next w:val="Normal"/>
    <w:link w:val="Heading2Char"/>
    <w:qFormat/>
    <w:rsid w:val="00452FE4"/>
    <w:pPr>
      <w:keepNext/>
      <w:numPr>
        <w:numId w:val="35"/>
      </w:numPr>
      <w:spacing w:after="240"/>
      <w:outlineLvl w:val="1"/>
    </w:pPr>
    <w:rPr>
      <w:rFonts w:ascii="Arial" w:eastAsiaTheme="majorEastAsia" w:hAnsi="Arial" w:cstheme="majorBidi"/>
      <w:kern w:val="20"/>
    </w:rPr>
  </w:style>
  <w:style w:type="paragraph" w:styleId="Heading3">
    <w:name w:val="heading 3"/>
    <w:aliases w:val=". (1.1.1)"/>
    <w:basedOn w:val="ListNumber4"/>
    <w:link w:val="Heading3Char"/>
    <w:qFormat/>
    <w:rsid w:val="00452FE4"/>
    <w:pPr>
      <w:numPr>
        <w:ilvl w:val="2"/>
        <w:numId w:val="43"/>
      </w:numPr>
      <w:spacing w:after="240"/>
      <w:outlineLvl w:val="2"/>
    </w:pPr>
    <w:rPr>
      <w:rFonts w:ascii="Arial" w:eastAsiaTheme="majorEastAsia" w:hAnsi="Arial" w:cstheme="majorBidi"/>
      <w:kern w:val="20"/>
    </w:rPr>
  </w:style>
  <w:style w:type="paragraph" w:styleId="Heading4">
    <w:name w:val="heading 4"/>
    <w:aliases w:val=". (A.)"/>
    <w:basedOn w:val="Normal"/>
    <w:link w:val="Heading4Char"/>
    <w:qFormat/>
    <w:rsid w:val="00452FE4"/>
    <w:pPr>
      <w:numPr>
        <w:ilvl w:val="3"/>
        <w:numId w:val="43"/>
      </w:numPr>
      <w:spacing w:after="240"/>
      <w:outlineLvl w:val="3"/>
    </w:pPr>
    <w:rPr>
      <w:rFonts w:ascii="Arial" w:eastAsiaTheme="majorEastAsia" w:hAnsi="Arial" w:cstheme="majorBidi"/>
      <w:kern w:val="20"/>
    </w:rPr>
  </w:style>
  <w:style w:type="paragraph" w:styleId="Heading5">
    <w:name w:val="heading 5"/>
    <w:aliases w:val=". (1.)"/>
    <w:basedOn w:val="Normal"/>
    <w:link w:val="Heading5Char"/>
    <w:qFormat/>
    <w:rsid w:val="00452FE4"/>
    <w:pPr>
      <w:numPr>
        <w:ilvl w:val="4"/>
        <w:numId w:val="43"/>
      </w:numPr>
      <w:spacing w:after="240"/>
      <w:outlineLvl w:val="4"/>
    </w:pPr>
    <w:rPr>
      <w:rFonts w:ascii="Arial" w:eastAsiaTheme="majorEastAsia" w:hAnsi="Arial" w:cstheme="majorBidi"/>
      <w:snapToGrid w:val="0"/>
    </w:rPr>
  </w:style>
  <w:style w:type="paragraph" w:styleId="Heading6">
    <w:name w:val="heading 6"/>
    <w:aliases w:val=". (a.)"/>
    <w:basedOn w:val="Normal"/>
    <w:link w:val="Heading6Char"/>
    <w:qFormat/>
    <w:rsid w:val="00452FE4"/>
    <w:pPr>
      <w:numPr>
        <w:ilvl w:val="5"/>
        <w:numId w:val="43"/>
      </w:numPr>
      <w:spacing w:after="240"/>
      <w:outlineLvl w:val="5"/>
    </w:pPr>
    <w:rPr>
      <w:rFonts w:ascii="Arial" w:eastAsiaTheme="majorEastAsia" w:hAnsi="Arial" w:cstheme="majorBidi"/>
      <w:kern w:val="20"/>
    </w:rPr>
  </w:style>
  <w:style w:type="paragraph" w:styleId="Heading7">
    <w:name w:val="heading 7"/>
    <w:aliases w:val=". [(1)]"/>
    <w:basedOn w:val="Normal"/>
    <w:link w:val="Heading7Char"/>
    <w:qFormat/>
    <w:rsid w:val="00452FE4"/>
    <w:pPr>
      <w:numPr>
        <w:ilvl w:val="6"/>
        <w:numId w:val="43"/>
      </w:numPr>
      <w:spacing w:after="240"/>
      <w:outlineLvl w:val="6"/>
    </w:pPr>
    <w:rPr>
      <w:rFonts w:ascii="Arial" w:eastAsiaTheme="majorEastAsia" w:hAnsi="Arial" w:cstheme="majorBidi"/>
      <w:kern w:val="20"/>
    </w:rPr>
  </w:style>
  <w:style w:type="paragraph" w:styleId="Heading8">
    <w:name w:val="heading 8"/>
    <w:aliases w:val=". [(a)]"/>
    <w:basedOn w:val="Normal"/>
    <w:link w:val="Heading8Char"/>
    <w:qFormat/>
    <w:rsid w:val="00452FE4"/>
    <w:pPr>
      <w:numPr>
        <w:ilvl w:val="7"/>
        <w:numId w:val="43"/>
      </w:numPr>
      <w:spacing w:after="240"/>
      <w:outlineLvl w:val="7"/>
    </w:pPr>
    <w:rPr>
      <w:rFonts w:ascii="Arial" w:eastAsiaTheme="majorEastAsia" w:hAnsi="Arial" w:cstheme="majorBidi"/>
      <w:kern w:val="20"/>
    </w:rPr>
  </w:style>
  <w:style w:type="paragraph" w:styleId="Heading9">
    <w:name w:val="heading 9"/>
    <w:aliases w:val=". [(iii)]"/>
    <w:basedOn w:val="Normal"/>
    <w:link w:val="Heading9Char"/>
    <w:qFormat/>
    <w:rsid w:val="00452FE4"/>
    <w:pPr>
      <w:numPr>
        <w:ilvl w:val="8"/>
        <w:numId w:val="43"/>
      </w:numPr>
      <w:spacing w:after="240"/>
      <w:outlineLvl w:val="8"/>
    </w:pPr>
    <w:rPr>
      <w:rFonts w:ascii="Arial" w:eastAsiaTheme="majorEastAsia" w:hAnsi="Arial" w:cstheme="majorBidi"/>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1.0) Char"/>
    <w:basedOn w:val="DefaultParagraphFont"/>
    <w:link w:val="Heading1"/>
    <w:rsid w:val="00452FE4"/>
    <w:rPr>
      <w:rFonts w:ascii="Arial" w:eastAsiaTheme="majorEastAsia" w:hAnsi="Arial" w:cstheme="majorBidi"/>
      <w:b/>
      <w:caps/>
      <w:kern w:val="20"/>
    </w:rPr>
  </w:style>
  <w:style w:type="character" w:customStyle="1" w:styleId="Heading2Char">
    <w:name w:val="Heading 2 Char"/>
    <w:aliases w:val=". (1.1) Char1"/>
    <w:basedOn w:val="DefaultParagraphFont"/>
    <w:link w:val="Heading2"/>
    <w:rsid w:val="00452FE4"/>
    <w:rPr>
      <w:rFonts w:ascii="Arial" w:eastAsiaTheme="majorEastAsia" w:hAnsi="Arial" w:cstheme="majorBidi"/>
      <w:kern w:val="20"/>
    </w:rPr>
  </w:style>
  <w:style w:type="character" w:customStyle="1" w:styleId="Heading2Char1">
    <w:name w:val="Heading 2 Char1"/>
    <w:aliases w:val=". (1.1) Char"/>
    <w:basedOn w:val="DefaultParagraphFont"/>
    <w:locked/>
    <w:rsid w:val="00851000"/>
    <w:rPr>
      <w:rFonts w:ascii="Arial" w:hAnsi="Arial"/>
      <w:kern w:val="20"/>
    </w:rPr>
  </w:style>
  <w:style w:type="character" w:customStyle="1" w:styleId="Heading3Char">
    <w:name w:val="Heading 3 Char"/>
    <w:aliases w:val=". (1.1.1) Char"/>
    <w:basedOn w:val="DefaultParagraphFont"/>
    <w:link w:val="Heading3"/>
    <w:rsid w:val="00452FE4"/>
    <w:rPr>
      <w:rFonts w:ascii="Arial" w:eastAsiaTheme="majorEastAsia" w:hAnsi="Arial" w:cstheme="majorBidi"/>
      <w:kern w:val="20"/>
    </w:rPr>
  </w:style>
  <w:style w:type="character" w:customStyle="1" w:styleId="Heading4Char">
    <w:name w:val="Heading 4 Char"/>
    <w:aliases w:val=". (A.) Char"/>
    <w:basedOn w:val="DefaultParagraphFont"/>
    <w:link w:val="Heading4"/>
    <w:rsid w:val="00452FE4"/>
    <w:rPr>
      <w:rFonts w:ascii="Arial" w:eastAsiaTheme="majorEastAsia" w:hAnsi="Arial" w:cstheme="majorBidi"/>
      <w:kern w:val="20"/>
    </w:rPr>
  </w:style>
  <w:style w:type="character" w:customStyle="1" w:styleId="Heading5Char">
    <w:name w:val="Heading 5 Char"/>
    <w:aliases w:val=". (1.) Char"/>
    <w:basedOn w:val="DefaultParagraphFont"/>
    <w:link w:val="Heading5"/>
    <w:rsid w:val="00452FE4"/>
    <w:rPr>
      <w:rFonts w:ascii="Arial" w:eastAsiaTheme="majorEastAsia" w:hAnsi="Arial" w:cstheme="majorBidi"/>
      <w:snapToGrid w:val="0"/>
      <w:sz w:val="22"/>
    </w:rPr>
  </w:style>
  <w:style w:type="character" w:customStyle="1" w:styleId="Heading6Char">
    <w:name w:val="Heading 6 Char"/>
    <w:aliases w:val=". (a.) Char"/>
    <w:basedOn w:val="DefaultParagraphFont"/>
    <w:link w:val="Heading6"/>
    <w:rsid w:val="00452FE4"/>
    <w:rPr>
      <w:rFonts w:ascii="Arial" w:eastAsiaTheme="majorEastAsia" w:hAnsi="Arial" w:cstheme="majorBidi"/>
      <w:kern w:val="20"/>
      <w:sz w:val="22"/>
    </w:rPr>
  </w:style>
  <w:style w:type="character" w:customStyle="1" w:styleId="Heading7Char">
    <w:name w:val="Heading 7 Char"/>
    <w:aliases w:val=". [(1)] Char"/>
    <w:basedOn w:val="DefaultParagraphFont"/>
    <w:link w:val="Heading7"/>
    <w:rsid w:val="00452FE4"/>
    <w:rPr>
      <w:rFonts w:ascii="Arial" w:eastAsiaTheme="majorEastAsia" w:hAnsi="Arial" w:cstheme="majorBidi"/>
      <w:kern w:val="20"/>
      <w:sz w:val="22"/>
    </w:rPr>
  </w:style>
  <w:style w:type="character" w:customStyle="1" w:styleId="Heading8Char">
    <w:name w:val="Heading 8 Char"/>
    <w:aliases w:val=". [(a)] Char"/>
    <w:basedOn w:val="DefaultParagraphFont"/>
    <w:link w:val="Heading8"/>
    <w:rsid w:val="00452FE4"/>
    <w:rPr>
      <w:rFonts w:ascii="Arial" w:eastAsiaTheme="majorEastAsia" w:hAnsi="Arial" w:cstheme="majorBidi"/>
      <w:kern w:val="20"/>
      <w:sz w:val="22"/>
    </w:rPr>
  </w:style>
  <w:style w:type="character" w:customStyle="1" w:styleId="Heading9Char">
    <w:name w:val="Heading 9 Char"/>
    <w:aliases w:val=". [(iii)] Char"/>
    <w:basedOn w:val="DefaultParagraphFont"/>
    <w:link w:val="Heading9"/>
    <w:rsid w:val="00452FE4"/>
    <w:rPr>
      <w:rFonts w:ascii="Arial" w:eastAsiaTheme="majorEastAsia" w:hAnsi="Arial" w:cstheme="majorBidi"/>
      <w:kern w:val="20"/>
      <w:sz w:val="22"/>
    </w:rPr>
  </w:style>
  <w:style w:type="paragraph" w:styleId="NoSpacing">
    <w:name w:val="No Spacing"/>
    <w:link w:val="NoSpacingChar"/>
    <w:uiPriority w:val="1"/>
    <w:qFormat/>
    <w:rsid w:val="00452FE4"/>
    <w:rPr>
      <w:rFonts w:ascii="Calibri" w:hAnsi="Calibri"/>
      <w:sz w:val="22"/>
      <w:szCs w:val="22"/>
    </w:rPr>
  </w:style>
  <w:style w:type="character" w:customStyle="1" w:styleId="NoSpacingChar">
    <w:name w:val="No Spacing Char"/>
    <w:basedOn w:val="DefaultParagraphFont"/>
    <w:link w:val="NoSpacing"/>
    <w:uiPriority w:val="1"/>
    <w:rsid w:val="00452FE4"/>
    <w:rPr>
      <w:rFonts w:ascii="Calibri" w:hAnsi="Calibri"/>
      <w:sz w:val="22"/>
      <w:szCs w:val="22"/>
    </w:rPr>
  </w:style>
  <w:style w:type="paragraph" w:styleId="ListParagraph">
    <w:name w:val="List Paragraph"/>
    <w:basedOn w:val="Normal"/>
    <w:qFormat/>
    <w:rsid w:val="00452FE4"/>
    <w:pPr>
      <w:ind w:left="720"/>
    </w:pPr>
    <w:rPr>
      <w:bCs/>
      <w:sz w:val="24"/>
      <w:szCs w:val="24"/>
    </w:rPr>
  </w:style>
  <w:style w:type="paragraph" w:customStyle="1" w:styleId="Style3">
    <w:name w:val="Style3"/>
    <w:basedOn w:val="Heading1"/>
    <w:next w:val="Normal"/>
    <w:link w:val="Style3Char"/>
    <w:qFormat/>
    <w:rsid w:val="00452FE4"/>
    <w:rPr>
      <w:snapToGrid w:val="0"/>
    </w:rPr>
  </w:style>
  <w:style w:type="character" w:customStyle="1" w:styleId="Style3Char">
    <w:name w:val="Style3 Char"/>
    <w:basedOn w:val="Heading1Char"/>
    <w:link w:val="Style3"/>
    <w:rsid w:val="00452FE4"/>
    <w:rPr>
      <w:rFonts w:ascii="Arial" w:eastAsiaTheme="majorEastAsia" w:hAnsi="Arial" w:cstheme="majorBidi"/>
      <w:b/>
      <w:caps/>
      <w:snapToGrid w:val="0"/>
      <w:kern w:val="20"/>
    </w:rPr>
  </w:style>
  <w:style w:type="paragraph" w:customStyle="1" w:styleId="StyleHeading211JustifiedLeft05Firstline0">
    <w:name w:val="Style Heading 2. (1.1) + Justified Left:  0.5&quot; First line:  0&quot; ..."/>
    <w:basedOn w:val="Heading2"/>
    <w:autoRedefine/>
    <w:qFormat/>
    <w:rsid w:val="00452FE4"/>
    <w:pPr>
      <w:numPr>
        <w:numId w:val="0"/>
      </w:numPr>
      <w:spacing w:before="240"/>
      <w:ind w:left="720"/>
      <w:jc w:val="both"/>
    </w:pPr>
  </w:style>
  <w:style w:type="paragraph" w:styleId="Caption">
    <w:name w:val="caption"/>
    <w:basedOn w:val="Normal"/>
    <w:next w:val="Normal"/>
    <w:semiHidden/>
    <w:unhideWhenUsed/>
    <w:qFormat/>
    <w:rsid w:val="0004297E"/>
    <w:pPr>
      <w:spacing w:after="200"/>
    </w:pPr>
    <w:rPr>
      <w:b/>
      <w:bCs/>
      <w:color w:val="4F81BD" w:themeColor="accent1"/>
      <w:sz w:val="18"/>
      <w:szCs w:val="18"/>
    </w:rPr>
  </w:style>
  <w:style w:type="paragraph" w:styleId="Title">
    <w:name w:val="Title"/>
    <w:basedOn w:val="Normal"/>
    <w:next w:val="Normal"/>
    <w:link w:val="TitleChar"/>
    <w:qFormat/>
    <w:rsid w:val="000429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4297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04297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04297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04297E"/>
    <w:rPr>
      <w:b/>
      <w:bCs/>
    </w:rPr>
  </w:style>
  <w:style w:type="character" w:styleId="Emphasis">
    <w:name w:val="Emphasis"/>
    <w:qFormat/>
    <w:rsid w:val="0004297E"/>
    <w:rPr>
      <w:i/>
      <w:iCs/>
    </w:rPr>
  </w:style>
  <w:style w:type="paragraph" w:styleId="Quote">
    <w:name w:val="Quote"/>
    <w:basedOn w:val="Normal"/>
    <w:next w:val="Normal"/>
    <w:link w:val="QuoteChar"/>
    <w:uiPriority w:val="29"/>
    <w:qFormat/>
    <w:rsid w:val="0004297E"/>
    <w:rPr>
      <w:rFonts w:eastAsiaTheme="majorEastAsia" w:cstheme="majorBidi"/>
      <w:i/>
      <w:iCs/>
      <w:color w:val="000000" w:themeColor="text1"/>
    </w:rPr>
  </w:style>
  <w:style w:type="character" w:customStyle="1" w:styleId="QuoteChar">
    <w:name w:val="Quote Char"/>
    <w:basedOn w:val="DefaultParagraphFont"/>
    <w:link w:val="Quote"/>
    <w:uiPriority w:val="29"/>
    <w:rsid w:val="0004297E"/>
    <w:rPr>
      <w:rFonts w:eastAsiaTheme="majorEastAsia" w:cstheme="majorBidi"/>
      <w:i/>
      <w:iCs/>
      <w:color w:val="000000" w:themeColor="text1"/>
    </w:rPr>
  </w:style>
  <w:style w:type="paragraph" w:styleId="IntenseQuote">
    <w:name w:val="Intense Quote"/>
    <w:basedOn w:val="Normal"/>
    <w:next w:val="Normal"/>
    <w:link w:val="IntenseQuoteChar"/>
    <w:uiPriority w:val="30"/>
    <w:qFormat/>
    <w:rsid w:val="0004297E"/>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04297E"/>
    <w:rPr>
      <w:rFonts w:eastAsiaTheme="majorEastAsia" w:cstheme="majorBidi"/>
      <w:b/>
      <w:bCs/>
      <w:i/>
      <w:iCs/>
      <w:color w:val="4F81BD" w:themeColor="accent1"/>
    </w:rPr>
  </w:style>
  <w:style w:type="character" w:styleId="SubtleEmphasis">
    <w:name w:val="Subtle Emphasis"/>
    <w:uiPriority w:val="19"/>
    <w:qFormat/>
    <w:rsid w:val="0004297E"/>
    <w:rPr>
      <w:i/>
      <w:iCs/>
      <w:color w:val="808080" w:themeColor="text1" w:themeTint="7F"/>
    </w:rPr>
  </w:style>
  <w:style w:type="character" w:styleId="IntenseEmphasis">
    <w:name w:val="Intense Emphasis"/>
    <w:uiPriority w:val="21"/>
    <w:qFormat/>
    <w:rsid w:val="0004297E"/>
    <w:rPr>
      <w:b/>
      <w:bCs/>
      <w:i/>
      <w:iCs/>
      <w:color w:val="4F81BD" w:themeColor="accent1"/>
    </w:rPr>
  </w:style>
  <w:style w:type="character" w:styleId="SubtleReference">
    <w:name w:val="Subtle Reference"/>
    <w:uiPriority w:val="31"/>
    <w:qFormat/>
    <w:rsid w:val="0004297E"/>
    <w:rPr>
      <w:smallCaps/>
      <w:color w:val="C0504D" w:themeColor="accent2"/>
      <w:u w:val="single"/>
    </w:rPr>
  </w:style>
  <w:style w:type="character" w:styleId="IntenseReference">
    <w:name w:val="Intense Reference"/>
    <w:basedOn w:val="DefaultParagraphFont"/>
    <w:uiPriority w:val="32"/>
    <w:qFormat/>
    <w:rsid w:val="0004297E"/>
    <w:rPr>
      <w:b/>
      <w:bCs/>
      <w:smallCaps/>
      <w:color w:val="C0504D" w:themeColor="accent2"/>
      <w:spacing w:val="5"/>
      <w:u w:val="single"/>
    </w:rPr>
  </w:style>
  <w:style w:type="character" w:styleId="BookTitle">
    <w:name w:val="Book Title"/>
    <w:basedOn w:val="DefaultParagraphFont"/>
    <w:uiPriority w:val="33"/>
    <w:qFormat/>
    <w:rsid w:val="0004297E"/>
    <w:rPr>
      <w:b/>
      <w:bCs/>
      <w:smallCaps/>
      <w:spacing w:val="5"/>
    </w:rPr>
  </w:style>
  <w:style w:type="paragraph" w:styleId="TOCHeading">
    <w:name w:val="TOC Heading"/>
    <w:basedOn w:val="Heading1"/>
    <w:next w:val="Normal"/>
    <w:uiPriority w:val="39"/>
    <w:semiHidden/>
    <w:unhideWhenUsed/>
    <w:qFormat/>
    <w:rsid w:val="0004297E"/>
    <w:pPr>
      <w:keepNext/>
      <w:keepLines/>
      <w:spacing w:before="480" w:after="0"/>
      <w:ind w:left="0" w:firstLine="0"/>
      <w:outlineLvl w:val="9"/>
    </w:pPr>
    <w:rPr>
      <w:rFonts w:asciiTheme="majorHAnsi" w:hAnsiTheme="majorHAnsi"/>
      <w:bCs/>
      <w:caps w:val="0"/>
      <w:color w:val="365F91" w:themeColor="accent1" w:themeShade="BF"/>
      <w:kern w:val="0"/>
      <w:sz w:val="28"/>
      <w:szCs w:val="28"/>
    </w:rPr>
  </w:style>
  <w:style w:type="paragraph" w:styleId="ListNumber4">
    <w:name w:val="List Number 4"/>
    <w:basedOn w:val="Normal"/>
    <w:uiPriority w:val="99"/>
    <w:semiHidden/>
    <w:unhideWhenUsed/>
    <w:rsid w:val="00452FE4"/>
    <w:pPr>
      <w:numPr>
        <w:numId w:val="36"/>
      </w:numPr>
      <w:contextualSpacing/>
    </w:pPr>
  </w:style>
  <w:style w:type="paragraph" w:customStyle="1" w:styleId="ProcedureText">
    <w:name w:val="Procedure Text"/>
    <w:basedOn w:val="Normal"/>
    <w:link w:val="ProcedureTextChar"/>
    <w:rsid w:val="00FF2993"/>
    <w:pPr>
      <w:tabs>
        <w:tab w:val="left" w:pos="360"/>
      </w:tabs>
      <w:spacing w:before="120" w:after="120"/>
    </w:pPr>
  </w:style>
  <w:style w:type="character" w:customStyle="1" w:styleId="ProcedureTextChar">
    <w:name w:val="Procedure Text Char"/>
    <w:basedOn w:val="DefaultParagraphFont"/>
    <w:link w:val="ProcedureText"/>
    <w:rsid w:val="00FF2993"/>
    <w:rPr>
      <w:sz w:val="22"/>
    </w:rPr>
  </w:style>
  <w:style w:type="paragraph" w:customStyle="1" w:styleId="Level3Numbered">
    <w:name w:val="Level 3 Numbered"/>
    <w:basedOn w:val="Normal"/>
    <w:link w:val="Level3NumberedChar"/>
    <w:rsid w:val="00FF2993"/>
    <w:pPr>
      <w:widowControl/>
      <w:tabs>
        <w:tab w:val="num" w:pos="2160"/>
      </w:tabs>
      <w:autoSpaceDE w:val="0"/>
      <w:autoSpaceDN w:val="0"/>
      <w:adjustRightInd w:val="0"/>
      <w:spacing w:after="240"/>
      <w:ind w:left="2160" w:hanging="720"/>
    </w:pPr>
    <w:rPr>
      <w:rFonts w:cs="Courier New"/>
      <w:sz w:val="20"/>
    </w:rPr>
  </w:style>
  <w:style w:type="paragraph" w:customStyle="1" w:styleId="Level4Numbered">
    <w:name w:val="Level 4 Numbered"/>
    <w:basedOn w:val="Normal"/>
    <w:rsid w:val="00FF2993"/>
    <w:pPr>
      <w:widowControl/>
      <w:tabs>
        <w:tab w:val="num" w:pos="2880"/>
      </w:tabs>
      <w:autoSpaceDE w:val="0"/>
      <w:autoSpaceDN w:val="0"/>
      <w:adjustRightInd w:val="0"/>
      <w:spacing w:after="240"/>
      <w:ind w:left="2880" w:hanging="720"/>
    </w:pPr>
    <w:rPr>
      <w:rFonts w:cs="Courier New"/>
      <w:sz w:val="20"/>
    </w:rPr>
  </w:style>
  <w:style w:type="paragraph" w:customStyle="1" w:styleId="Level5Numbered">
    <w:name w:val="Level 5 Numbered"/>
    <w:basedOn w:val="Normal"/>
    <w:rsid w:val="00FF2993"/>
    <w:pPr>
      <w:widowControl/>
      <w:tabs>
        <w:tab w:val="num" w:pos="3600"/>
      </w:tabs>
      <w:autoSpaceDE w:val="0"/>
      <w:autoSpaceDN w:val="0"/>
      <w:adjustRightInd w:val="0"/>
      <w:spacing w:after="240"/>
      <w:ind w:left="3600" w:hanging="720"/>
    </w:pPr>
    <w:rPr>
      <w:rFonts w:cs="Courier New"/>
      <w:sz w:val="20"/>
    </w:rPr>
  </w:style>
  <w:style w:type="paragraph" w:customStyle="1" w:styleId="Level2Numbered">
    <w:name w:val="Level 2 Numbered"/>
    <w:basedOn w:val="Normal"/>
    <w:link w:val="Level2NumberedChar"/>
    <w:rsid w:val="00FF2993"/>
    <w:pPr>
      <w:widowControl/>
      <w:tabs>
        <w:tab w:val="num" w:pos="1440"/>
      </w:tabs>
      <w:spacing w:after="240"/>
      <w:ind w:left="1440" w:hanging="720"/>
    </w:pPr>
    <w:rPr>
      <w:sz w:val="20"/>
    </w:rPr>
  </w:style>
  <w:style w:type="character" w:customStyle="1" w:styleId="Level2NumberedChar">
    <w:name w:val="Level 2 Numbered Char"/>
    <w:basedOn w:val="DefaultParagraphFont"/>
    <w:link w:val="Level2Numbered"/>
    <w:rsid w:val="00FF2993"/>
  </w:style>
  <w:style w:type="character" w:customStyle="1" w:styleId="Level3NumberedChar">
    <w:name w:val="Level 3 Numbered Char"/>
    <w:basedOn w:val="DefaultParagraphFont"/>
    <w:link w:val="Level3Numbered"/>
    <w:rsid w:val="00FF2993"/>
    <w:rPr>
      <w:rFonts w:cs="Courier New"/>
    </w:rPr>
  </w:style>
  <w:style w:type="paragraph" w:customStyle="1" w:styleId="Note">
    <w:name w:val="Note"/>
    <w:basedOn w:val="BodyText"/>
    <w:next w:val="BodyText"/>
    <w:rsid w:val="00FF2993"/>
    <w:pPr>
      <w:widowControl/>
      <w:numPr>
        <w:numId w:val="44"/>
      </w:numPr>
      <w:spacing w:after="240"/>
    </w:pPr>
    <w:rPr>
      <w:i/>
      <w:sz w:val="20"/>
    </w:rPr>
  </w:style>
  <w:style w:type="paragraph" w:customStyle="1" w:styleId="Level2Hanging">
    <w:name w:val="Level 2 Hanging"/>
    <w:basedOn w:val="BodyText"/>
    <w:rsid w:val="00FF2993"/>
    <w:pPr>
      <w:widowControl/>
      <w:spacing w:after="240"/>
      <w:ind w:left="2160" w:hanging="1440"/>
    </w:pPr>
    <w:rPr>
      <w:sz w:val="20"/>
    </w:rPr>
  </w:style>
  <w:style w:type="paragraph" w:styleId="BodyText">
    <w:name w:val="Body Text"/>
    <w:basedOn w:val="Normal"/>
    <w:link w:val="BodyTextChar"/>
    <w:uiPriority w:val="99"/>
    <w:semiHidden/>
    <w:unhideWhenUsed/>
    <w:rsid w:val="00FF2993"/>
    <w:pPr>
      <w:spacing w:after="120"/>
    </w:pPr>
  </w:style>
  <w:style w:type="character" w:customStyle="1" w:styleId="BodyTextChar">
    <w:name w:val="Body Text Char"/>
    <w:basedOn w:val="DefaultParagraphFont"/>
    <w:link w:val="BodyText"/>
    <w:uiPriority w:val="99"/>
    <w:semiHidden/>
    <w:rsid w:val="00FF2993"/>
    <w:rPr>
      <w:sz w:val="22"/>
    </w:rPr>
  </w:style>
  <w:style w:type="paragraph" w:styleId="Header">
    <w:name w:val="header"/>
    <w:basedOn w:val="Normal"/>
    <w:link w:val="HeaderChar"/>
    <w:uiPriority w:val="99"/>
    <w:unhideWhenUsed/>
    <w:rsid w:val="00FF2993"/>
    <w:pPr>
      <w:tabs>
        <w:tab w:val="center" w:pos="4680"/>
        <w:tab w:val="right" w:pos="9360"/>
      </w:tabs>
    </w:pPr>
  </w:style>
  <w:style w:type="character" w:customStyle="1" w:styleId="HeaderChar">
    <w:name w:val="Header Char"/>
    <w:basedOn w:val="DefaultParagraphFont"/>
    <w:link w:val="Header"/>
    <w:uiPriority w:val="99"/>
    <w:rsid w:val="00FF2993"/>
    <w:rPr>
      <w:sz w:val="22"/>
    </w:rPr>
  </w:style>
  <w:style w:type="paragraph" w:styleId="Footer">
    <w:name w:val="footer"/>
    <w:basedOn w:val="Normal"/>
    <w:link w:val="FooterChar"/>
    <w:uiPriority w:val="99"/>
    <w:unhideWhenUsed/>
    <w:rsid w:val="00FF2993"/>
    <w:pPr>
      <w:tabs>
        <w:tab w:val="center" w:pos="4680"/>
        <w:tab w:val="right" w:pos="9360"/>
      </w:tabs>
    </w:pPr>
  </w:style>
  <w:style w:type="character" w:customStyle="1" w:styleId="FooterChar">
    <w:name w:val="Footer Char"/>
    <w:basedOn w:val="DefaultParagraphFont"/>
    <w:link w:val="Footer"/>
    <w:uiPriority w:val="99"/>
    <w:rsid w:val="00FF2993"/>
    <w:rPr>
      <w:sz w:val="22"/>
    </w:rPr>
  </w:style>
  <w:style w:type="character" w:styleId="PageNumber">
    <w:name w:val="page number"/>
    <w:basedOn w:val="DefaultParagraphFont"/>
    <w:rsid w:val="00FF2993"/>
  </w:style>
  <w:style w:type="paragraph" w:styleId="BalloonText">
    <w:name w:val="Balloon Text"/>
    <w:basedOn w:val="Normal"/>
    <w:link w:val="BalloonTextChar"/>
    <w:uiPriority w:val="99"/>
    <w:semiHidden/>
    <w:unhideWhenUsed/>
    <w:rsid w:val="00380E56"/>
    <w:rPr>
      <w:rFonts w:ascii="Tahoma" w:hAnsi="Tahoma" w:cs="Tahoma"/>
      <w:sz w:val="16"/>
      <w:szCs w:val="16"/>
    </w:rPr>
  </w:style>
  <w:style w:type="character" w:customStyle="1" w:styleId="BalloonTextChar">
    <w:name w:val="Balloon Text Char"/>
    <w:basedOn w:val="DefaultParagraphFont"/>
    <w:link w:val="BalloonText"/>
    <w:uiPriority w:val="99"/>
    <w:semiHidden/>
    <w:rsid w:val="00380E56"/>
    <w:rPr>
      <w:rFonts w:ascii="Tahoma" w:hAnsi="Tahoma" w:cs="Tahoma"/>
      <w:sz w:val="16"/>
      <w:szCs w:val="16"/>
    </w:rPr>
  </w:style>
  <w:style w:type="character" w:styleId="CommentReference">
    <w:name w:val="annotation reference"/>
    <w:basedOn w:val="DefaultParagraphFont"/>
    <w:uiPriority w:val="99"/>
    <w:semiHidden/>
    <w:unhideWhenUsed/>
    <w:rsid w:val="009B48E4"/>
    <w:rPr>
      <w:sz w:val="16"/>
      <w:szCs w:val="16"/>
    </w:rPr>
  </w:style>
  <w:style w:type="paragraph" w:styleId="CommentText">
    <w:name w:val="annotation text"/>
    <w:basedOn w:val="Normal"/>
    <w:link w:val="CommentTextChar"/>
    <w:uiPriority w:val="99"/>
    <w:semiHidden/>
    <w:unhideWhenUsed/>
    <w:rsid w:val="009B48E4"/>
    <w:rPr>
      <w:sz w:val="20"/>
    </w:rPr>
  </w:style>
  <w:style w:type="character" w:customStyle="1" w:styleId="CommentTextChar">
    <w:name w:val="Comment Text Char"/>
    <w:basedOn w:val="DefaultParagraphFont"/>
    <w:link w:val="CommentText"/>
    <w:uiPriority w:val="99"/>
    <w:semiHidden/>
    <w:rsid w:val="009B48E4"/>
  </w:style>
  <w:style w:type="paragraph" w:styleId="CommentSubject">
    <w:name w:val="annotation subject"/>
    <w:basedOn w:val="CommentText"/>
    <w:next w:val="CommentText"/>
    <w:link w:val="CommentSubjectChar"/>
    <w:uiPriority w:val="99"/>
    <w:semiHidden/>
    <w:unhideWhenUsed/>
    <w:rsid w:val="009B48E4"/>
    <w:rPr>
      <w:b/>
      <w:bCs/>
    </w:rPr>
  </w:style>
  <w:style w:type="character" w:customStyle="1" w:styleId="CommentSubjectChar">
    <w:name w:val="Comment Subject Char"/>
    <w:basedOn w:val="CommentTextChar"/>
    <w:link w:val="CommentSubject"/>
    <w:uiPriority w:val="99"/>
    <w:semiHidden/>
    <w:rsid w:val="009B48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20AC4-10B2-4F72-A878-A9CDA7D73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2622</Words>
  <Characters>14946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WEMS</Company>
  <LinksUpToDate>false</LinksUpToDate>
  <CharactersWithSpaces>17533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zdz</dc:creator>
  <cp:lastModifiedBy>Hughes, Jack</cp:lastModifiedBy>
  <cp:revision>3</cp:revision>
  <cp:lastPrinted>2012-04-10T14:08:00Z</cp:lastPrinted>
  <dcterms:created xsi:type="dcterms:W3CDTF">2023-12-05T17:19:00Z</dcterms:created>
  <dcterms:modified xsi:type="dcterms:W3CDTF">2023-12-05T17:47:00Z</dcterms:modified>
</cp:coreProperties>
</file>